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828"/>
        <w:gridCol w:w="5101"/>
      </w:tblGrid>
      <w:tr w:rsidR="007F17B6" w:rsidRPr="009A5CD2" w14:paraId="18CE09B6" w14:textId="77777777" w:rsidTr="00D671BF">
        <w:tc>
          <w:tcPr>
            <w:tcW w:w="3828" w:type="dxa"/>
            <w:vMerge w:val="restart"/>
          </w:tcPr>
          <w:p w14:paraId="4FE93A02" w14:textId="77777777" w:rsidR="007F17B6" w:rsidRPr="009A5CD2" w:rsidRDefault="007F17B6" w:rsidP="00D27F74">
            <w:pPr>
              <w:spacing w:line="240" w:lineRule="auto"/>
              <w:jc w:val="both"/>
              <w:rPr>
                <w:rFonts w:asciiTheme="minorHAnsi" w:hAnsiTheme="minorHAnsi" w:cstheme="minorHAnsi"/>
                <w:sz w:val="24"/>
                <w:szCs w:val="24"/>
                <w:lang w:val="sl-SI"/>
              </w:rPr>
            </w:pPr>
            <w:bookmarkStart w:id="0" w:name="_GoBack"/>
            <w:bookmarkEnd w:id="0"/>
          </w:p>
        </w:tc>
        <w:tc>
          <w:tcPr>
            <w:tcW w:w="5101" w:type="dxa"/>
          </w:tcPr>
          <w:p w14:paraId="41634800" w14:textId="2D334C99" w:rsidR="007F17B6" w:rsidRPr="00FD333D" w:rsidRDefault="00051BD5" w:rsidP="00D27F74">
            <w:pPr>
              <w:spacing w:line="240" w:lineRule="auto"/>
              <w:ind w:left="1986"/>
              <w:jc w:val="both"/>
              <w:rPr>
                <w:rFonts w:asciiTheme="minorHAnsi" w:hAnsiTheme="minorHAnsi" w:cstheme="minorHAnsi"/>
                <w:sz w:val="24"/>
                <w:szCs w:val="24"/>
                <w:lang w:val="sl-SI"/>
              </w:rPr>
            </w:pPr>
            <w:r w:rsidRPr="00982929">
              <w:rPr>
                <w:rFonts w:asciiTheme="minorHAnsi" w:hAnsiTheme="minorHAnsi" w:cstheme="minorHAnsi"/>
                <w:sz w:val="24"/>
                <w:szCs w:val="24"/>
                <w:lang w:val="sl-SI"/>
              </w:rPr>
              <w:t>Številka</w:t>
            </w:r>
            <w:r w:rsidR="007F17B6" w:rsidRPr="00982929">
              <w:rPr>
                <w:rFonts w:asciiTheme="minorHAnsi" w:hAnsiTheme="minorHAnsi" w:cstheme="minorHAnsi"/>
                <w:sz w:val="24"/>
                <w:szCs w:val="24"/>
                <w:lang w:val="sl-SI"/>
              </w:rPr>
              <w:t xml:space="preserve">: </w:t>
            </w:r>
            <w:r w:rsidR="00705DF0">
              <w:rPr>
                <w:rFonts w:asciiTheme="minorHAnsi" w:hAnsiTheme="minorHAnsi" w:cstheme="minorHAnsi"/>
                <w:sz w:val="24"/>
                <w:szCs w:val="24"/>
                <w:lang w:val="sl-SI"/>
              </w:rPr>
              <w:t>38242-4/2023/</w:t>
            </w:r>
            <w:r w:rsidR="00620243" w:rsidRPr="00620243">
              <w:rPr>
                <w:rFonts w:asciiTheme="minorHAnsi" w:hAnsiTheme="minorHAnsi" w:cstheme="minorHAnsi"/>
                <w:sz w:val="24"/>
                <w:szCs w:val="24"/>
                <w:lang w:val="sl-SI"/>
              </w:rPr>
              <w:t>11</w:t>
            </w:r>
          </w:p>
        </w:tc>
      </w:tr>
      <w:tr w:rsidR="007F17B6" w:rsidRPr="009A5CD2" w14:paraId="36252217" w14:textId="77777777" w:rsidTr="00D671BF">
        <w:tc>
          <w:tcPr>
            <w:tcW w:w="3828" w:type="dxa"/>
            <w:vMerge/>
          </w:tcPr>
          <w:p w14:paraId="33573933" w14:textId="77777777" w:rsidR="007F17B6" w:rsidRPr="009A5CD2" w:rsidRDefault="007F17B6" w:rsidP="00FD333D">
            <w:pPr>
              <w:spacing w:after="80" w:line="240" w:lineRule="auto"/>
              <w:jc w:val="both"/>
              <w:rPr>
                <w:rFonts w:asciiTheme="minorHAnsi" w:hAnsiTheme="minorHAnsi" w:cstheme="minorHAnsi"/>
                <w:sz w:val="24"/>
                <w:szCs w:val="24"/>
                <w:lang w:val="sl-SI"/>
              </w:rPr>
            </w:pPr>
          </w:p>
        </w:tc>
        <w:tc>
          <w:tcPr>
            <w:tcW w:w="5101" w:type="dxa"/>
          </w:tcPr>
          <w:p w14:paraId="343A2834" w14:textId="591FFD2B" w:rsidR="007F17B6" w:rsidRPr="00FD333D" w:rsidRDefault="007F17B6" w:rsidP="00FD333D">
            <w:pPr>
              <w:spacing w:after="80" w:line="240" w:lineRule="auto"/>
              <w:ind w:left="1986"/>
              <w:jc w:val="both"/>
              <w:rPr>
                <w:rFonts w:asciiTheme="minorHAnsi" w:hAnsiTheme="minorHAnsi" w:cstheme="minorHAnsi"/>
                <w:sz w:val="24"/>
                <w:szCs w:val="24"/>
                <w:lang w:val="sl-SI"/>
              </w:rPr>
            </w:pPr>
            <w:r w:rsidRPr="00FD333D">
              <w:rPr>
                <w:rFonts w:asciiTheme="minorHAnsi" w:hAnsiTheme="minorHAnsi" w:cstheme="minorHAnsi"/>
                <w:sz w:val="24"/>
                <w:szCs w:val="24"/>
                <w:lang w:val="sl-SI"/>
              </w:rPr>
              <w:t xml:space="preserve">Datum: </w:t>
            </w:r>
            <w:r w:rsidR="00705DF0">
              <w:rPr>
                <w:rFonts w:asciiTheme="minorHAnsi" w:hAnsiTheme="minorHAnsi" w:cstheme="minorHAnsi"/>
                <w:sz w:val="24"/>
                <w:szCs w:val="24"/>
                <w:lang w:val="sl-SI"/>
              </w:rPr>
              <w:t>22</w:t>
            </w:r>
            <w:r w:rsidR="008A02EF" w:rsidRPr="00FD333D">
              <w:rPr>
                <w:rFonts w:asciiTheme="minorHAnsi" w:hAnsiTheme="minorHAnsi" w:cstheme="minorHAnsi"/>
                <w:sz w:val="24"/>
                <w:szCs w:val="24"/>
                <w:lang w:val="sl-SI"/>
              </w:rPr>
              <w:t>.</w:t>
            </w:r>
            <w:r w:rsidR="00705DF0">
              <w:rPr>
                <w:rFonts w:asciiTheme="minorHAnsi" w:hAnsiTheme="minorHAnsi" w:cstheme="minorHAnsi"/>
                <w:sz w:val="24"/>
                <w:szCs w:val="24"/>
                <w:lang w:val="sl-SI"/>
              </w:rPr>
              <w:t>4</w:t>
            </w:r>
            <w:r w:rsidR="008A02EF" w:rsidRPr="00FD333D">
              <w:rPr>
                <w:rFonts w:asciiTheme="minorHAnsi" w:hAnsiTheme="minorHAnsi" w:cstheme="minorHAnsi"/>
                <w:sz w:val="24"/>
                <w:szCs w:val="24"/>
                <w:lang w:val="sl-SI"/>
              </w:rPr>
              <w:t>.</w:t>
            </w:r>
            <w:r w:rsidR="00D404C4" w:rsidRPr="00FD333D">
              <w:rPr>
                <w:rFonts w:asciiTheme="minorHAnsi" w:hAnsiTheme="minorHAnsi" w:cstheme="minorHAnsi"/>
                <w:sz w:val="24"/>
                <w:szCs w:val="24"/>
                <w:lang w:val="sl-SI"/>
              </w:rPr>
              <w:t>2024</w:t>
            </w:r>
          </w:p>
        </w:tc>
      </w:tr>
    </w:tbl>
    <w:p w14:paraId="4999A5F8" w14:textId="77777777" w:rsidR="00687FBF" w:rsidRPr="009A5CD2" w:rsidRDefault="00687FBF" w:rsidP="00D27F74">
      <w:pPr>
        <w:spacing w:after="80" w:line="240" w:lineRule="auto"/>
        <w:jc w:val="both"/>
        <w:rPr>
          <w:rFonts w:asciiTheme="minorHAnsi" w:hAnsiTheme="minorHAnsi" w:cstheme="minorHAnsi"/>
          <w:sz w:val="24"/>
          <w:szCs w:val="24"/>
          <w:lang w:val="sl-SI"/>
        </w:rPr>
      </w:pPr>
    </w:p>
    <w:p w14:paraId="2680FE3A" w14:textId="77777777" w:rsidR="00246A5A" w:rsidRPr="009A5CD2" w:rsidRDefault="00246A5A" w:rsidP="00D27F74">
      <w:pPr>
        <w:spacing w:after="80" w:line="240" w:lineRule="auto"/>
        <w:jc w:val="both"/>
        <w:rPr>
          <w:rFonts w:asciiTheme="minorHAnsi" w:hAnsiTheme="minorHAnsi" w:cstheme="minorHAnsi"/>
          <w:sz w:val="24"/>
          <w:szCs w:val="24"/>
          <w:lang w:val="sl-SI"/>
        </w:rPr>
      </w:pPr>
    </w:p>
    <w:p w14:paraId="3DA5B676" w14:textId="77777777" w:rsidR="00034767" w:rsidRPr="009A5CD2" w:rsidRDefault="00034767" w:rsidP="00D27F74">
      <w:pPr>
        <w:spacing w:after="80" w:line="240" w:lineRule="auto"/>
        <w:jc w:val="both"/>
        <w:rPr>
          <w:rFonts w:asciiTheme="minorHAnsi" w:hAnsiTheme="minorHAnsi" w:cstheme="minorHAnsi"/>
          <w:sz w:val="24"/>
          <w:szCs w:val="24"/>
          <w:lang w:val="sl-SI"/>
        </w:rPr>
      </w:pPr>
    </w:p>
    <w:p w14:paraId="195599F9" w14:textId="77777777" w:rsidR="00034767" w:rsidRPr="009A5CD2" w:rsidRDefault="00034767" w:rsidP="00D27F74">
      <w:pPr>
        <w:spacing w:after="80" w:line="240" w:lineRule="auto"/>
        <w:jc w:val="both"/>
        <w:rPr>
          <w:rFonts w:asciiTheme="minorHAnsi" w:hAnsiTheme="minorHAnsi" w:cstheme="minorHAnsi"/>
          <w:sz w:val="24"/>
          <w:szCs w:val="24"/>
          <w:lang w:val="sl-SI"/>
        </w:rPr>
      </w:pPr>
    </w:p>
    <w:p w14:paraId="0400956A" w14:textId="77777777" w:rsidR="00F103CF" w:rsidRPr="009A5CD2" w:rsidRDefault="00F103CF" w:rsidP="00D27F74">
      <w:pPr>
        <w:spacing w:after="80" w:line="240" w:lineRule="auto"/>
        <w:jc w:val="both"/>
        <w:rPr>
          <w:rFonts w:asciiTheme="minorHAnsi" w:hAnsiTheme="minorHAnsi" w:cstheme="minorHAnsi"/>
          <w:sz w:val="24"/>
          <w:szCs w:val="24"/>
          <w:lang w:val="sl-SI"/>
        </w:rPr>
      </w:pPr>
    </w:p>
    <w:p w14:paraId="2570C094" w14:textId="2974212E" w:rsidR="008C600E" w:rsidRPr="009A5CD2" w:rsidRDefault="008C600E" w:rsidP="00D27F74">
      <w:pPr>
        <w:spacing w:after="80" w:line="240" w:lineRule="auto"/>
        <w:jc w:val="both"/>
        <w:rPr>
          <w:rFonts w:asciiTheme="minorHAnsi" w:hAnsiTheme="minorHAnsi" w:cstheme="minorHAnsi"/>
          <w:b/>
          <w:sz w:val="28"/>
          <w:szCs w:val="28"/>
          <w:lang w:val="sl-SI"/>
        </w:rPr>
      </w:pPr>
      <w:r w:rsidRPr="009A5CD2">
        <w:rPr>
          <w:rFonts w:asciiTheme="minorHAnsi" w:hAnsiTheme="minorHAnsi" w:cstheme="minorHAnsi"/>
          <w:sz w:val="28"/>
          <w:szCs w:val="28"/>
          <w:lang w:val="sl-SI"/>
        </w:rPr>
        <w:t>Zadeva</w:t>
      </w:r>
      <w:r w:rsidR="000F3A46" w:rsidRPr="009A5CD2">
        <w:rPr>
          <w:rFonts w:asciiTheme="minorHAnsi" w:hAnsiTheme="minorHAnsi" w:cstheme="minorHAnsi"/>
          <w:sz w:val="28"/>
          <w:szCs w:val="28"/>
          <w:lang w:val="sl-SI"/>
        </w:rPr>
        <w:t>:</w:t>
      </w:r>
      <w:r w:rsidR="0070618B" w:rsidRPr="009A5CD2">
        <w:rPr>
          <w:rFonts w:asciiTheme="minorHAnsi" w:hAnsiTheme="minorHAnsi" w:cstheme="minorHAnsi"/>
          <w:sz w:val="28"/>
          <w:szCs w:val="28"/>
          <w:lang w:val="sl-SI"/>
        </w:rPr>
        <w:t xml:space="preserve"> </w:t>
      </w:r>
      <w:r w:rsidR="00051BD5" w:rsidRPr="009A5CD2">
        <w:rPr>
          <w:rFonts w:asciiTheme="minorHAnsi" w:hAnsiTheme="minorHAnsi" w:cstheme="minorHAnsi"/>
          <w:b/>
          <w:sz w:val="28"/>
          <w:szCs w:val="28"/>
          <w:lang w:val="sl-SI"/>
        </w:rPr>
        <w:t xml:space="preserve">Odgovori na pripombe zainteresirane javnosti k predlogu </w:t>
      </w:r>
      <w:r w:rsidR="00705DF0">
        <w:rPr>
          <w:rFonts w:asciiTheme="minorHAnsi" w:hAnsiTheme="minorHAnsi" w:cstheme="minorHAnsi"/>
          <w:b/>
          <w:sz w:val="28"/>
          <w:szCs w:val="28"/>
          <w:lang w:val="sl-SI"/>
        </w:rPr>
        <w:t>Analize</w:t>
      </w:r>
      <w:r w:rsidR="00705DF0" w:rsidRPr="00705DF0">
        <w:rPr>
          <w:rFonts w:asciiTheme="minorHAnsi" w:hAnsiTheme="minorHAnsi" w:cstheme="minorHAnsi"/>
          <w:b/>
          <w:sz w:val="28"/>
          <w:szCs w:val="28"/>
          <w:lang w:val="sl-SI"/>
        </w:rPr>
        <w:t xml:space="preserve"> vpliva spremembe prenosne hitrosti širokopasovnega dostopa do interneta v sklopu univerzalne storitve</w:t>
      </w:r>
      <w:r w:rsidR="00705DF0">
        <w:rPr>
          <w:rFonts w:asciiTheme="minorHAnsi" w:hAnsiTheme="minorHAnsi" w:cstheme="minorHAnsi"/>
          <w:b/>
          <w:sz w:val="28"/>
          <w:szCs w:val="28"/>
          <w:lang w:val="sl-SI"/>
        </w:rPr>
        <w:t xml:space="preserve"> in dveh pripadajočih splošnih aktov</w:t>
      </w:r>
    </w:p>
    <w:p w14:paraId="102F99EC" w14:textId="77777777" w:rsidR="000A28C7" w:rsidRPr="009A5CD2" w:rsidRDefault="000A28C7" w:rsidP="00D27F74">
      <w:pPr>
        <w:spacing w:after="80" w:line="240" w:lineRule="auto"/>
        <w:rPr>
          <w:rFonts w:asciiTheme="minorHAnsi" w:hAnsiTheme="minorHAnsi" w:cstheme="minorHAnsi"/>
          <w:sz w:val="24"/>
          <w:szCs w:val="24"/>
          <w:lang w:val="sl-SI"/>
        </w:rPr>
      </w:pPr>
    </w:p>
    <w:p w14:paraId="193E0460" w14:textId="3F82C6A7" w:rsidR="00705DF0" w:rsidRDefault="00615581" w:rsidP="00D27F74">
      <w:pPr>
        <w:spacing w:after="80" w:line="240" w:lineRule="auto"/>
        <w:jc w:val="both"/>
        <w:rPr>
          <w:rFonts w:asciiTheme="minorHAnsi" w:hAnsiTheme="minorHAnsi" w:cstheme="minorHAnsi"/>
          <w:sz w:val="22"/>
          <w:szCs w:val="22"/>
          <w:lang w:val="sl-SI"/>
        </w:rPr>
      </w:pPr>
      <w:r w:rsidRPr="00D27F74">
        <w:rPr>
          <w:rFonts w:asciiTheme="minorHAnsi" w:hAnsiTheme="minorHAnsi" w:cstheme="minorHAnsi"/>
          <w:sz w:val="22"/>
          <w:szCs w:val="22"/>
          <w:lang w:val="sl-SI"/>
        </w:rPr>
        <w:t>Agencija za komunikacijska omrežja in storitve Republike Slovenije</w:t>
      </w:r>
      <w:r w:rsidR="00296244" w:rsidRPr="00D27F74">
        <w:rPr>
          <w:rFonts w:asciiTheme="minorHAnsi" w:hAnsiTheme="minorHAnsi" w:cstheme="minorHAnsi"/>
          <w:sz w:val="22"/>
          <w:szCs w:val="22"/>
          <w:lang w:val="sl-SI"/>
        </w:rPr>
        <w:t xml:space="preserve"> (v nadaljevanju: agencija)</w:t>
      </w:r>
      <w:r w:rsidRPr="00D27F74">
        <w:rPr>
          <w:rFonts w:asciiTheme="minorHAnsi" w:hAnsiTheme="minorHAnsi" w:cstheme="minorHAnsi"/>
          <w:sz w:val="22"/>
          <w:szCs w:val="22"/>
          <w:lang w:val="sl-SI"/>
        </w:rPr>
        <w:t xml:space="preserve"> je na podlagi </w:t>
      </w:r>
      <w:r w:rsidR="00705DF0">
        <w:rPr>
          <w:rFonts w:asciiTheme="minorHAnsi" w:hAnsiTheme="minorHAnsi" w:cstheme="minorHAnsi"/>
          <w:sz w:val="22"/>
          <w:szCs w:val="22"/>
          <w:lang w:val="sl-SI"/>
        </w:rPr>
        <w:t>180</w:t>
      </w:r>
      <w:r w:rsidR="00D404C4" w:rsidRPr="00D27F74">
        <w:rPr>
          <w:rFonts w:asciiTheme="minorHAnsi" w:hAnsiTheme="minorHAnsi" w:cstheme="minorHAnsi"/>
          <w:sz w:val="22"/>
          <w:szCs w:val="22"/>
          <w:lang w:val="sl-SI"/>
        </w:rPr>
        <w:t>. člena Zakona o elektronskih komunikacijah (Uradni list RS,</w:t>
      </w:r>
      <w:r w:rsidR="008B4F7E" w:rsidRPr="00D27F74">
        <w:rPr>
          <w:rFonts w:asciiTheme="minorHAnsi" w:hAnsiTheme="minorHAnsi" w:cstheme="minorHAnsi"/>
          <w:sz w:val="22"/>
          <w:szCs w:val="22"/>
          <w:lang w:val="sl-SI"/>
        </w:rPr>
        <w:t xml:space="preserve"> </w:t>
      </w:r>
      <w:r w:rsidR="00D404C4" w:rsidRPr="00D27F74">
        <w:rPr>
          <w:rFonts w:asciiTheme="minorHAnsi" w:hAnsiTheme="minorHAnsi" w:cstheme="minorHAnsi"/>
          <w:sz w:val="22"/>
          <w:szCs w:val="22"/>
          <w:lang w:val="sl-SI"/>
        </w:rPr>
        <w:t>št. 130/22 in 18/23-ZDU-1O</w:t>
      </w:r>
      <w:r w:rsidR="005E0DDC" w:rsidRPr="00D27F74">
        <w:rPr>
          <w:rFonts w:asciiTheme="minorHAnsi" w:hAnsiTheme="minorHAnsi" w:cstheme="minorHAnsi"/>
          <w:sz w:val="22"/>
          <w:szCs w:val="22"/>
          <w:lang w:val="sl-SI"/>
        </w:rPr>
        <w:t>; v nadaljevanju: ZEKom-2</w:t>
      </w:r>
      <w:r w:rsidRPr="00D27F74">
        <w:rPr>
          <w:rFonts w:asciiTheme="minorHAnsi" w:hAnsiTheme="minorHAnsi" w:cstheme="minorHAnsi"/>
          <w:sz w:val="22"/>
          <w:szCs w:val="22"/>
          <w:lang w:val="sl-SI"/>
        </w:rPr>
        <w:t xml:space="preserve">) </w:t>
      </w:r>
      <w:r w:rsidR="004E5B2C" w:rsidRPr="00D27F74">
        <w:rPr>
          <w:rFonts w:asciiTheme="minorHAnsi" w:hAnsiTheme="minorHAnsi" w:cstheme="minorHAnsi"/>
          <w:sz w:val="22"/>
          <w:szCs w:val="22"/>
          <w:lang w:val="sl-SI"/>
        </w:rPr>
        <w:t xml:space="preserve">objavila predlog </w:t>
      </w:r>
      <w:r w:rsidR="00705DF0">
        <w:rPr>
          <w:rFonts w:asciiTheme="minorHAnsi" w:hAnsiTheme="minorHAnsi" w:cstheme="minorHAnsi"/>
          <w:sz w:val="22"/>
          <w:szCs w:val="22"/>
          <w:lang w:val="sl-SI"/>
        </w:rPr>
        <w:t>Splošnega akta o spremembah Splošnega akta o prenosni hitrosti primerni za širokopasoven dostop do interneta</w:t>
      </w:r>
      <w:r w:rsidR="006E166C">
        <w:rPr>
          <w:rFonts w:asciiTheme="minorHAnsi" w:hAnsiTheme="minorHAnsi" w:cstheme="minorHAnsi"/>
          <w:sz w:val="22"/>
          <w:szCs w:val="22"/>
          <w:lang w:val="sl-SI"/>
        </w:rPr>
        <w:t xml:space="preserve"> (v nadaljevanju: SA o spremembi prenosne hitrosti)</w:t>
      </w:r>
      <w:r w:rsidR="00705DF0">
        <w:rPr>
          <w:rFonts w:asciiTheme="minorHAnsi" w:hAnsiTheme="minorHAnsi" w:cstheme="minorHAnsi"/>
          <w:sz w:val="22"/>
          <w:szCs w:val="22"/>
          <w:lang w:val="sl-SI"/>
        </w:rPr>
        <w:t xml:space="preserve"> ter v povezavi s tem tudi Predlog Splošnega akta o spremembah in dopolnitvah Splošnega akta o kakovosti univerzalne storitve</w:t>
      </w:r>
      <w:r w:rsidR="006E166C">
        <w:rPr>
          <w:rFonts w:asciiTheme="minorHAnsi" w:hAnsiTheme="minorHAnsi" w:cstheme="minorHAnsi"/>
          <w:sz w:val="22"/>
          <w:szCs w:val="22"/>
          <w:lang w:val="sl-SI"/>
        </w:rPr>
        <w:t xml:space="preserve"> (v nadaljevanju: SA o kakovosti US)</w:t>
      </w:r>
      <w:r w:rsidR="00705DF0">
        <w:rPr>
          <w:rFonts w:asciiTheme="minorHAnsi" w:hAnsiTheme="minorHAnsi" w:cstheme="minorHAnsi"/>
          <w:sz w:val="22"/>
          <w:szCs w:val="22"/>
          <w:lang w:val="sl-SI"/>
        </w:rPr>
        <w:t xml:space="preserve">. Skladno s </w:t>
      </w:r>
      <w:r w:rsidR="000D3316">
        <w:rPr>
          <w:rFonts w:asciiTheme="minorHAnsi" w:hAnsiTheme="minorHAnsi" w:cstheme="minorHAnsi"/>
          <w:sz w:val="22"/>
          <w:szCs w:val="22"/>
          <w:lang w:val="sl-SI"/>
        </w:rPr>
        <w:t xml:space="preserve">prvim odstavkom 269. člena ZEKom-2 je agencija objavila tudi Analizo </w:t>
      </w:r>
      <w:r w:rsidR="000D3316" w:rsidRPr="000D3316">
        <w:rPr>
          <w:rFonts w:asciiTheme="minorHAnsi" w:hAnsiTheme="minorHAnsi" w:cstheme="minorHAnsi"/>
          <w:sz w:val="22"/>
          <w:szCs w:val="22"/>
          <w:lang w:val="sl-SI"/>
        </w:rPr>
        <w:t>vpliva spremembe prenosne hitrosti širokopasovnega dostopa do interneta v sklopu univerzalne storitve</w:t>
      </w:r>
      <w:r w:rsidR="006E166C">
        <w:rPr>
          <w:rFonts w:asciiTheme="minorHAnsi" w:hAnsiTheme="minorHAnsi" w:cstheme="minorHAnsi"/>
          <w:sz w:val="22"/>
          <w:szCs w:val="22"/>
          <w:lang w:val="sl-SI"/>
        </w:rPr>
        <w:t xml:space="preserve"> (v nadaljevanju: Analiza)</w:t>
      </w:r>
      <w:r w:rsidR="000D3316">
        <w:rPr>
          <w:rFonts w:asciiTheme="minorHAnsi" w:hAnsiTheme="minorHAnsi" w:cstheme="minorHAnsi"/>
          <w:sz w:val="22"/>
          <w:szCs w:val="22"/>
          <w:lang w:val="sl-SI"/>
        </w:rPr>
        <w:t>. Navedene dokumente je agencija 26.2.2024 objavila na svoji spletni strani</w:t>
      </w:r>
      <w:r w:rsidR="000D3316">
        <w:rPr>
          <w:rStyle w:val="Sprotnaopomba-sklic"/>
          <w:rFonts w:asciiTheme="minorHAnsi" w:hAnsiTheme="minorHAnsi" w:cstheme="minorHAnsi"/>
          <w:sz w:val="22"/>
          <w:szCs w:val="22"/>
          <w:lang w:val="sl-SI"/>
        </w:rPr>
        <w:footnoteReference w:id="1"/>
      </w:r>
      <w:r w:rsidR="000D3316">
        <w:rPr>
          <w:rFonts w:asciiTheme="minorHAnsi" w:hAnsiTheme="minorHAnsi" w:cstheme="minorHAnsi"/>
          <w:sz w:val="22"/>
          <w:szCs w:val="22"/>
          <w:lang w:val="sl-SI"/>
        </w:rPr>
        <w:t>.</w:t>
      </w:r>
    </w:p>
    <w:p w14:paraId="3DD8940F" w14:textId="642D48AE" w:rsidR="00D404C4" w:rsidRPr="00DE6041" w:rsidRDefault="004E5B2C" w:rsidP="00D27F74">
      <w:pPr>
        <w:spacing w:after="80" w:line="240" w:lineRule="auto"/>
        <w:jc w:val="both"/>
        <w:rPr>
          <w:rFonts w:asciiTheme="minorHAnsi" w:hAnsiTheme="minorHAnsi" w:cstheme="minorHAnsi"/>
          <w:sz w:val="22"/>
          <w:szCs w:val="22"/>
          <w:lang w:val="sl-SI"/>
        </w:rPr>
      </w:pPr>
      <w:r w:rsidRPr="00D27F74">
        <w:rPr>
          <w:rFonts w:asciiTheme="minorHAnsi" w:hAnsiTheme="minorHAnsi" w:cstheme="minorHAnsi"/>
          <w:sz w:val="22"/>
          <w:szCs w:val="22"/>
          <w:lang w:val="sl-SI"/>
        </w:rPr>
        <w:t>Do izteka roka</w:t>
      </w:r>
      <w:r w:rsidR="000D3316">
        <w:rPr>
          <w:rFonts w:asciiTheme="minorHAnsi" w:hAnsiTheme="minorHAnsi" w:cstheme="minorHAnsi"/>
          <w:sz w:val="22"/>
          <w:szCs w:val="22"/>
          <w:lang w:val="sl-SI"/>
        </w:rPr>
        <w:t>, to je do 29.3.2024,</w:t>
      </w:r>
      <w:r w:rsidRPr="00D27F74">
        <w:rPr>
          <w:rFonts w:asciiTheme="minorHAnsi" w:hAnsiTheme="minorHAnsi" w:cstheme="minorHAnsi"/>
          <w:sz w:val="22"/>
          <w:szCs w:val="22"/>
          <w:lang w:val="sl-SI"/>
        </w:rPr>
        <w:t xml:space="preserve"> je agencija prejela pripo</w:t>
      </w:r>
      <w:r w:rsidR="00615581" w:rsidRPr="00D27F74">
        <w:rPr>
          <w:rFonts w:asciiTheme="minorHAnsi" w:hAnsiTheme="minorHAnsi" w:cstheme="minorHAnsi"/>
          <w:sz w:val="22"/>
          <w:szCs w:val="22"/>
          <w:lang w:val="sl-SI"/>
        </w:rPr>
        <w:t>mbe</w:t>
      </w:r>
      <w:r w:rsidR="00307DD3" w:rsidRPr="00D27F74">
        <w:rPr>
          <w:rFonts w:asciiTheme="minorHAnsi" w:hAnsiTheme="minorHAnsi" w:cstheme="minorHAnsi"/>
          <w:sz w:val="22"/>
          <w:szCs w:val="22"/>
          <w:lang w:val="sl-SI"/>
        </w:rPr>
        <w:t xml:space="preserve"> </w:t>
      </w:r>
      <w:r w:rsidR="00D404C4" w:rsidRPr="00D27F74">
        <w:rPr>
          <w:rFonts w:asciiTheme="minorHAnsi" w:hAnsiTheme="minorHAnsi" w:cstheme="minorHAnsi"/>
          <w:sz w:val="22"/>
          <w:szCs w:val="22"/>
          <w:lang w:val="sl-SI"/>
        </w:rPr>
        <w:t xml:space="preserve">operaterja A1 Slovenija, </w:t>
      </w:r>
      <w:proofErr w:type="spellStart"/>
      <w:r w:rsidR="00D404C4" w:rsidRPr="00D27F74">
        <w:rPr>
          <w:rFonts w:asciiTheme="minorHAnsi" w:hAnsiTheme="minorHAnsi" w:cstheme="minorHAnsi"/>
          <w:sz w:val="22"/>
          <w:szCs w:val="22"/>
          <w:lang w:val="sl-SI"/>
        </w:rPr>
        <w:t>d.d</w:t>
      </w:r>
      <w:proofErr w:type="spellEnd"/>
      <w:r w:rsidR="00D404C4" w:rsidRPr="00D27F74">
        <w:rPr>
          <w:rFonts w:asciiTheme="minorHAnsi" w:hAnsiTheme="minorHAnsi" w:cstheme="minorHAnsi"/>
          <w:sz w:val="22"/>
          <w:szCs w:val="22"/>
          <w:lang w:val="sl-SI"/>
        </w:rPr>
        <w:t xml:space="preserve">. (v nadaljevanju: A1 Slovenija) in </w:t>
      </w:r>
      <w:r w:rsidR="00FD333D">
        <w:rPr>
          <w:rFonts w:asciiTheme="minorHAnsi" w:hAnsiTheme="minorHAnsi" w:cstheme="minorHAnsi"/>
          <w:sz w:val="22"/>
          <w:szCs w:val="22"/>
          <w:lang w:val="sl-SI"/>
        </w:rPr>
        <w:t xml:space="preserve">operaterja </w:t>
      </w:r>
      <w:r w:rsidR="00D404C4" w:rsidRPr="00D27F74">
        <w:rPr>
          <w:rFonts w:asciiTheme="minorHAnsi" w:hAnsiTheme="minorHAnsi" w:cstheme="minorHAnsi"/>
          <w:sz w:val="22"/>
          <w:szCs w:val="22"/>
          <w:lang w:val="sl-SI"/>
        </w:rPr>
        <w:t xml:space="preserve">Telekom Slovenije </w:t>
      </w:r>
      <w:proofErr w:type="spellStart"/>
      <w:r w:rsidR="00D404C4" w:rsidRPr="00D27F74">
        <w:rPr>
          <w:rFonts w:asciiTheme="minorHAnsi" w:hAnsiTheme="minorHAnsi" w:cstheme="minorHAnsi"/>
          <w:sz w:val="22"/>
          <w:szCs w:val="22"/>
          <w:lang w:val="sl-SI"/>
        </w:rPr>
        <w:t>d.d</w:t>
      </w:r>
      <w:proofErr w:type="spellEnd"/>
      <w:r w:rsidR="00D404C4" w:rsidRPr="00D27F74">
        <w:rPr>
          <w:rFonts w:asciiTheme="minorHAnsi" w:hAnsiTheme="minorHAnsi" w:cstheme="minorHAnsi"/>
          <w:sz w:val="22"/>
          <w:szCs w:val="22"/>
          <w:lang w:val="sl-SI"/>
        </w:rPr>
        <w:t>. (v nadaljevanju: Telekom Slovenije)</w:t>
      </w:r>
      <w:r w:rsidR="00615581" w:rsidRPr="00D27F74">
        <w:rPr>
          <w:rFonts w:asciiTheme="minorHAnsi" w:hAnsiTheme="minorHAnsi" w:cstheme="minorHAnsi"/>
          <w:sz w:val="22"/>
          <w:szCs w:val="22"/>
          <w:lang w:val="sl-SI"/>
        </w:rPr>
        <w:t xml:space="preserve">. </w:t>
      </w:r>
      <w:r w:rsidR="00D404C4" w:rsidRPr="00D27F74">
        <w:rPr>
          <w:rFonts w:asciiTheme="minorHAnsi" w:hAnsiTheme="minorHAnsi" w:cstheme="minorHAnsi"/>
          <w:sz w:val="22"/>
          <w:szCs w:val="22"/>
          <w:lang w:val="sl-SI"/>
        </w:rPr>
        <w:t>Agencija v nadaljevanju objavlja povzetke pripomb iz javne razprave in svoje odgovore nanje. Pripombe so</w:t>
      </w:r>
      <w:r w:rsidR="005620CB" w:rsidRPr="00D27F74">
        <w:rPr>
          <w:rFonts w:asciiTheme="minorHAnsi" w:hAnsiTheme="minorHAnsi" w:cstheme="minorHAnsi"/>
          <w:sz w:val="22"/>
          <w:szCs w:val="22"/>
          <w:lang w:val="sl-SI"/>
        </w:rPr>
        <w:t xml:space="preserve"> bile dne </w:t>
      </w:r>
      <w:r w:rsidR="00801854">
        <w:rPr>
          <w:rFonts w:asciiTheme="minorHAnsi" w:hAnsiTheme="minorHAnsi" w:cstheme="minorHAnsi"/>
          <w:sz w:val="22"/>
          <w:szCs w:val="22"/>
          <w:lang w:val="sl-SI"/>
        </w:rPr>
        <w:t>8.4.2024</w:t>
      </w:r>
      <w:r w:rsidR="00801854" w:rsidRPr="00D27F74">
        <w:rPr>
          <w:rFonts w:asciiTheme="minorHAnsi" w:hAnsiTheme="minorHAnsi" w:cstheme="minorHAnsi"/>
          <w:sz w:val="22"/>
          <w:szCs w:val="22"/>
          <w:lang w:val="sl-SI"/>
        </w:rPr>
        <w:t xml:space="preserve"> </w:t>
      </w:r>
      <w:r w:rsidR="005620CB" w:rsidRPr="00D27F74">
        <w:rPr>
          <w:rFonts w:asciiTheme="minorHAnsi" w:hAnsiTheme="minorHAnsi" w:cstheme="minorHAnsi"/>
          <w:sz w:val="22"/>
          <w:szCs w:val="22"/>
          <w:lang w:val="sl-SI"/>
        </w:rPr>
        <w:t>objavljene</w:t>
      </w:r>
      <w:r w:rsidR="00D404C4" w:rsidRPr="00D27F74">
        <w:rPr>
          <w:rFonts w:asciiTheme="minorHAnsi" w:hAnsiTheme="minorHAnsi" w:cstheme="minorHAnsi"/>
          <w:sz w:val="22"/>
          <w:szCs w:val="22"/>
          <w:lang w:val="sl-SI"/>
        </w:rPr>
        <w:t xml:space="preserve"> na</w:t>
      </w:r>
      <w:r w:rsidR="005620CB" w:rsidRPr="00D27F74">
        <w:rPr>
          <w:rFonts w:asciiTheme="minorHAnsi" w:hAnsiTheme="minorHAnsi" w:cstheme="minorHAnsi"/>
          <w:sz w:val="22"/>
          <w:szCs w:val="22"/>
          <w:lang w:val="sl-SI"/>
        </w:rPr>
        <w:t xml:space="preserve"> </w:t>
      </w:r>
      <w:hyperlink r:id="rId8" w:history="1">
        <w:r w:rsidR="005620CB" w:rsidRPr="00D27F74">
          <w:rPr>
            <w:rStyle w:val="Hiperpovezava"/>
            <w:rFonts w:asciiTheme="minorHAnsi" w:hAnsiTheme="minorHAnsi" w:cstheme="minorHAnsi"/>
            <w:color w:val="auto"/>
            <w:sz w:val="22"/>
            <w:szCs w:val="22"/>
            <w:u w:val="none"/>
            <w:lang w:val="sl-SI"/>
          </w:rPr>
          <w:t>spletni strani</w:t>
        </w:r>
      </w:hyperlink>
      <w:r w:rsidR="005620CB" w:rsidRPr="00DE6041">
        <w:rPr>
          <w:rFonts w:asciiTheme="minorHAnsi" w:hAnsiTheme="minorHAnsi" w:cstheme="minorHAnsi"/>
          <w:sz w:val="22"/>
          <w:szCs w:val="22"/>
          <w:lang w:val="sl-SI"/>
        </w:rPr>
        <w:t xml:space="preserve"> agencije</w:t>
      </w:r>
      <w:r w:rsidR="00801854">
        <w:rPr>
          <w:rStyle w:val="Sprotnaopomba-sklic"/>
          <w:rFonts w:asciiTheme="minorHAnsi" w:hAnsiTheme="minorHAnsi" w:cstheme="minorHAnsi"/>
          <w:sz w:val="22"/>
          <w:szCs w:val="22"/>
          <w:lang w:val="sl-SI"/>
        </w:rPr>
        <w:footnoteReference w:id="2"/>
      </w:r>
      <w:r w:rsidR="00312494" w:rsidRPr="00DE6041">
        <w:rPr>
          <w:rFonts w:asciiTheme="minorHAnsi" w:hAnsiTheme="minorHAnsi" w:cstheme="minorHAnsi"/>
          <w:sz w:val="22"/>
          <w:szCs w:val="22"/>
          <w:lang w:val="sl-SI"/>
        </w:rPr>
        <w:t>.</w:t>
      </w:r>
    </w:p>
    <w:p w14:paraId="72F0D2C5" w14:textId="236F0E26" w:rsidR="00476F55" w:rsidRDefault="006F185E"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je vse pripombe skrbno preučila</w:t>
      </w:r>
      <w:r w:rsidR="00B3363F">
        <w:rPr>
          <w:rFonts w:asciiTheme="minorHAnsi" w:hAnsiTheme="minorHAnsi" w:cstheme="minorHAnsi"/>
          <w:sz w:val="22"/>
          <w:szCs w:val="22"/>
          <w:lang w:val="sl-SI"/>
        </w:rPr>
        <w:t>.</w:t>
      </w:r>
      <w:r>
        <w:rPr>
          <w:rFonts w:asciiTheme="minorHAnsi" w:hAnsiTheme="minorHAnsi" w:cstheme="minorHAnsi"/>
          <w:sz w:val="22"/>
          <w:szCs w:val="22"/>
          <w:lang w:val="sl-SI"/>
        </w:rPr>
        <w:t xml:space="preserve"> </w:t>
      </w:r>
      <w:r w:rsidR="00B3363F">
        <w:rPr>
          <w:rFonts w:asciiTheme="minorHAnsi" w:hAnsiTheme="minorHAnsi" w:cstheme="minorHAnsi"/>
          <w:sz w:val="22"/>
          <w:szCs w:val="22"/>
          <w:lang w:val="sl-SI"/>
        </w:rPr>
        <w:t>V</w:t>
      </w:r>
      <w:r w:rsidR="003B7007">
        <w:rPr>
          <w:rFonts w:asciiTheme="minorHAnsi" w:hAnsiTheme="minorHAnsi" w:cstheme="minorHAnsi"/>
          <w:sz w:val="22"/>
          <w:szCs w:val="22"/>
          <w:lang w:val="sl-SI"/>
        </w:rPr>
        <w:t xml:space="preserve"> nadaljevanju </w:t>
      </w:r>
      <w:r w:rsidR="00B3363F">
        <w:rPr>
          <w:rFonts w:asciiTheme="minorHAnsi" w:hAnsiTheme="minorHAnsi" w:cstheme="minorHAnsi"/>
          <w:sz w:val="22"/>
          <w:szCs w:val="22"/>
          <w:lang w:val="sl-SI"/>
        </w:rPr>
        <w:t xml:space="preserve">prejete pripombe povzema in </w:t>
      </w:r>
      <w:r w:rsidR="003B7007">
        <w:rPr>
          <w:rFonts w:asciiTheme="minorHAnsi" w:hAnsiTheme="minorHAnsi" w:cstheme="minorHAnsi"/>
          <w:sz w:val="22"/>
          <w:szCs w:val="22"/>
          <w:lang w:val="sl-SI"/>
        </w:rPr>
        <w:t>podaja odgovore na</w:t>
      </w:r>
      <w:r w:rsidR="00B3363F">
        <w:rPr>
          <w:rFonts w:asciiTheme="minorHAnsi" w:hAnsiTheme="minorHAnsi" w:cstheme="minorHAnsi"/>
          <w:sz w:val="22"/>
          <w:szCs w:val="22"/>
          <w:lang w:val="sl-SI"/>
        </w:rPr>
        <w:t>nje</w:t>
      </w:r>
      <w:r w:rsidR="003B7007">
        <w:rPr>
          <w:rFonts w:asciiTheme="minorHAnsi" w:hAnsiTheme="minorHAnsi" w:cstheme="minorHAnsi"/>
          <w:sz w:val="22"/>
          <w:szCs w:val="22"/>
          <w:lang w:val="sl-SI"/>
        </w:rPr>
        <w:t>.</w:t>
      </w:r>
    </w:p>
    <w:p w14:paraId="2482CABE" w14:textId="77777777" w:rsidR="00314D56" w:rsidRPr="00303926" w:rsidRDefault="00314D56" w:rsidP="00D27F74">
      <w:pPr>
        <w:spacing w:after="80" w:line="240" w:lineRule="auto"/>
        <w:jc w:val="both"/>
        <w:rPr>
          <w:rFonts w:asciiTheme="minorHAnsi" w:hAnsiTheme="minorHAnsi" w:cstheme="minorHAnsi"/>
          <w:sz w:val="22"/>
          <w:szCs w:val="22"/>
          <w:lang w:val="sl-SI"/>
        </w:rPr>
      </w:pPr>
    </w:p>
    <w:p w14:paraId="01A4DE01" w14:textId="77777777" w:rsidR="00AA2BBC" w:rsidRPr="009A5CD2" w:rsidRDefault="00AA2BBC" w:rsidP="00D27F74">
      <w:pPr>
        <w:spacing w:after="80" w:line="240" w:lineRule="auto"/>
        <w:jc w:val="both"/>
        <w:rPr>
          <w:rFonts w:asciiTheme="minorHAnsi" w:hAnsiTheme="minorHAnsi" w:cstheme="minorHAnsi"/>
          <w:sz w:val="24"/>
          <w:szCs w:val="24"/>
          <w:lang w:val="sl-SI"/>
        </w:rPr>
      </w:pPr>
    </w:p>
    <w:p w14:paraId="20776691" w14:textId="57F56C24" w:rsidR="001760FF" w:rsidRPr="009A5CD2" w:rsidRDefault="000D3316" w:rsidP="0042239C">
      <w:pPr>
        <w:spacing w:after="80" w:line="240" w:lineRule="auto"/>
        <w:rPr>
          <w:rFonts w:asciiTheme="minorHAnsi" w:hAnsiTheme="minorHAnsi" w:cstheme="minorHAnsi"/>
          <w:sz w:val="24"/>
          <w:szCs w:val="24"/>
          <w:lang w:val="sl-SI"/>
        </w:rPr>
      </w:pPr>
      <w:r>
        <w:rPr>
          <w:rFonts w:asciiTheme="minorHAnsi" w:hAnsiTheme="minorHAnsi" w:cstheme="minorHAnsi"/>
          <w:b/>
          <w:sz w:val="24"/>
          <w:szCs w:val="24"/>
          <w:lang w:val="sl-SI"/>
        </w:rPr>
        <w:t xml:space="preserve">PRIPOMBE V </w:t>
      </w:r>
      <w:r w:rsidR="002B6159">
        <w:rPr>
          <w:rFonts w:asciiTheme="minorHAnsi" w:hAnsiTheme="minorHAnsi" w:cstheme="minorHAnsi"/>
          <w:b/>
          <w:sz w:val="24"/>
          <w:szCs w:val="24"/>
          <w:lang w:val="sl-SI"/>
        </w:rPr>
        <w:t xml:space="preserve">ZVEZI </w:t>
      </w:r>
      <w:r>
        <w:rPr>
          <w:rFonts w:asciiTheme="minorHAnsi" w:hAnsiTheme="minorHAnsi" w:cstheme="minorHAnsi"/>
          <w:b/>
          <w:sz w:val="24"/>
          <w:szCs w:val="24"/>
          <w:lang w:val="sl-SI"/>
        </w:rPr>
        <w:t xml:space="preserve">Z NAČRTOM RAZVOJA GIGABITNE INFRASTRUKTURE </w:t>
      </w:r>
    </w:p>
    <w:p w14:paraId="1FA69A20" w14:textId="77777777" w:rsidR="001760FF" w:rsidRPr="009A5CD2" w:rsidRDefault="001760FF" w:rsidP="00D27F74">
      <w:pPr>
        <w:spacing w:after="80" w:line="240" w:lineRule="auto"/>
        <w:jc w:val="both"/>
        <w:rPr>
          <w:rFonts w:asciiTheme="minorHAnsi" w:hAnsiTheme="minorHAnsi" w:cstheme="minorHAnsi"/>
          <w:sz w:val="24"/>
          <w:szCs w:val="24"/>
          <w:lang w:val="sl-SI"/>
        </w:rPr>
      </w:pPr>
    </w:p>
    <w:p w14:paraId="33A3725B" w14:textId="1310E947" w:rsidR="006E166C" w:rsidRDefault="001760FF" w:rsidP="006E166C">
      <w:pPr>
        <w:spacing w:after="80" w:line="240" w:lineRule="auto"/>
        <w:jc w:val="both"/>
        <w:rPr>
          <w:rFonts w:asciiTheme="minorHAnsi" w:hAnsiTheme="minorHAnsi" w:cstheme="minorHAnsi"/>
          <w:i/>
          <w:sz w:val="22"/>
          <w:szCs w:val="22"/>
          <w:lang w:val="sl-SI"/>
        </w:rPr>
      </w:pPr>
      <w:r w:rsidRPr="009A5CD2">
        <w:rPr>
          <w:rFonts w:asciiTheme="minorHAnsi" w:hAnsiTheme="minorHAnsi" w:cstheme="minorHAnsi"/>
          <w:b/>
          <w:i/>
          <w:sz w:val="22"/>
          <w:szCs w:val="22"/>
          <w:lang w:val="sl-SI"/>
        </w:rPr>
        <w:t xml:space="preserve">A1 Slovenija </w:t>
      </w:r>
      <w:r w:rsidRPr="009A5CD2">
        <w:rPr>
          <w:rFonts w:asciiTheme="minorHAnsi" w:hAnsiTheme="minorHAnsi" w:cstheme="minorHAnsi"/>
          <w:i/>
          <w:sz w:val="22"/>
          <w:szCs w:val="22"/>
          <w:lang w:val="sl-SI"/>
        </w:rPr>
        <w:t xml:space="preserve">v uvodu </w:t>
      </w:r>
      <w:r w:rsidR="000D3316">
        <w:rPr>
          <w:rFonts w:asciiTheme="minorHAnsi" w:hAnsiTheme="minorHAnsi" w:cstheme="minorHAnsi"/>
          <w:i/>
          <w:sz w:val="22"/>
          <w:szCs w:val="22"/>
          <w:lang w:val="sl-SI"/>
        </w:rPr>
        <w:t xml:space="preserve">povzame osnovne podatke o Analizi. </w:t>
      </w:r>
      <w:r w:rsidR="006E166C">
        <w:rPr>
          <w:rFonts w:asciiTheme="minorHAnsi" w:hAnsiTheme="minorHAnsi" w:cstheme="minorHAnsi"/>
          <w:i/>
          <w:sz w:val="22"/>
          <w:szCs w:val="22"/>
          <w:lang w:val="sl-SI"/>
        </w:rPr>
        <w:t>Po mnenju A1 Slovenija A</w:t>
      </w:r>
      <w:r w:rsidR="006E166C" w:rsidRPr="006E166C">
        <w:rPr>
          <w:rFonts w:asciiTheme="minorHAnsi" w:hAnsiTheme="minorHAnsi" w:cstheme="minorHAnsi"/>
          <w:i/>
          <w:sz w:val="22"/>
          <w:szCs w:val="22"/>
          <w:lang w:val="sl-SI"/>
        </w:rPr>
        <w:t>naliza obsežno obdela stanje na trgu, vendar presene</w:t>
      </w:r>
      <w:r w:rsidR="006E166C">
        <w:rPr>
          <w:rFonts w:asciiTheme="minorHAnsi" w:hAnsiTheme="minorHAnsi" w:cstheme="minorHAnsi"/>
          <w:i/>
          <w:sz w:val="22"/>
          <w:szCs w:val="22"/>
          <w:lang w:val="sl-SI"/>
        </w:rPr>
        <w:t xml:space="preserve">tljivo na teh podatkih utemelji </w:t>
      </w:r>
      <w:r w:rsidR="006E166C" w:rsidRPr="006E166C">
        <w:rPr>
          <w:rFonts w:asciiTheme="minorHAnsi" w:hAnsiTheme="minorHAnsi" w:cstheme="minorHAnsi"/>
          <w:i/>
          <w:sz w:val="22"/>
          <w:szCs w:val="22"/>
          <w:lang w:val="sl-SI"/>
        </w:rPr>
        <w:t>popolnoma napačen zaključek.</w:t>
      </w:r>
    </w:p>
    <w:p w14:paraId="78098BDF" w14:textId="767E8C96" w:rsidR="006E166C" w:rsidRDefault="006E166C">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 xml:space="preserve">A1 Slovenija nato navede, da je </w:t>
      </w:r>
      <w:r w:rsidRPr="006E166C">
        <w:rPr>
          <w:rFonts w:asciiTheme="minorHAnsi" w:hAnsiTheme="minorHAnsi" w:cstheme="minorHAnsi"/>
          <w:i/>
          <w:sz w:val="22"/>
          <w:szCs w:val="22"/>
          <w:lang w:val="sl-SI"/>
        </w:rPr>
        <w:t xml:space="preserve">Strategija razvoja </w:t>
      </w:r>
      <w:proofErr w:type="spellStart"/>
      <w:r w:rsidRPr="006E166C">
        <w:rPr>
          <w:rFonts w:asciiTheme="minorHAnsi" w:hAnsiTheme="minorHAnsi" w:cstheme="minorHAnsi"/>
          <w:i/>
          <w:sz w:val="22"/>
          <w:szCs w:val="22"/>
          <w:lang w:val="sl-SI"/>
        </w:rPr>
        <w:t>gigabitne</w:t>
      </w:r>
      <w:proofErr w:type="spellEnd"/>
      <w:r w:rsidRPr="006E166C">
        <w:rPr>
          <w:rFonts w:asciiTheme="minorHAnsi" w:hAnsiTheme="minorHAnsi" w:cstheme="minorHAnsi"/>
          <w:i/>
          <w:sz w:val="22"/>
          <w:szCs w:val="22"/>
          <w:lang w:val="sl-SI"/>
        </w:rPr>
        <w:t xml:space="preserve"> infrastrukture do leta 2030, po k</w:t>
      </w:r>
      <w:r>
        <w:rPr>
          <w:rFonts w:asciiTheme="minorHAnsi" w:hAnsiTheme="minorHAnsi" w:cstheme="minorHAnsi"/>
          <w:i/>
          <w:sz w:val="22"/>
          <w:szCs w:val="22"/>
          <w:lang w:val="sl-SI"/>
        </w:rPr>
        <w:t xml:space="preserve">ateri naj bi bila vsa slovenska </w:t>
      </w:r>
      <w:r w:rsidRPr="006E166C">
        <w:rPr>
          <w:rFonts w:asciiTheme="minorHAnsi" w:hAnsiTheme="minorHAnsi" w:cstheme="minorHAnsi"/>
          <w:i/>
          <w:sz w:val="22"/>
          <w:szCs w:val="22"/>
          <w:lang w:val="sl-SI"/>
        </w:rPr>
        <w:t>gospodinjstva že leta 2025 povezana z omrežji, ki omo</w:t>
      </w:r>
      <w:r>
        <w:rPr>
          <w:rFonts w:asciiTheme="minorHAnsi" w:hAnsiTheme="minorHAnsi" w:cstheme="minorHAnsi"/>
          <w:i/>
          <w:sz w:val="22"/>
          <w:szCs w:val="22"/>
          <w:lang w:val="sl-SI"/>
        </w:rPr>
        <w:t xml:space="preserve">gočajo hitrost 100 </w:t>
      </w:r>
      <w:proofErr w:type="spellStart"/>
      <w:r>
        <w:rPr>
          <w:rFonts w:asciiTheme="minorHAnsi" w:hAnsiTheme="minorHAnsi" w:cstheme="minorHAnsi"/>
          <w:i/>
          <w:sz w:val="22"/>
          <w:szCs w:val="22"/>
          <w:lang w:val="sl-SI"/>
        </w:rPr>
        <w:t>Mbit</w:t>
      </w:r>
      <w:proofErr w:type="spellEnd"/>
      <w:r>
        <w:rPr>
          <w:rFonts w:asciiTheme="minorHAnsi" w:hAnsiTheme="minorHAnsi" w:cstheme="minorHAnsi"/>
          <w:i/>
          <w:sz w:val="22"/>
          <w:szCs w:val="22"/>
          <w:lang w:val="sl-SI"/>
        </w:rPr>
        <w:t xml:space="preserve">/s in so </w:t>
      </w:r>
      <w:proofErr w:type="spellStart"/>
      <w:r w:rsidRPr="006E166C">
        <w:rPr>
          <w:rFonts w:asciiTheme="minorHAnsi" w:hAnsiTheme="minorHAnsi" w:cstheme="minorHAnsi"/>
          <w:i/>
          <w:sz w:val="22"/>
          <w:szCs w:val="22"/>
          <w:lang w:val="sl-SI"/>
        </w:rPr>
        <w:t>nadgradljiva</w:t>
      </w:r>
      <w:proofErr w:type="spellEnd"/>
      <w:r w:rsidRPr="006E166C">
        <w:rPr>
          <w:rFonts w:asciiTheme="minorHAnsi" w:hAnsiTheme="minorHAnsi" w:cstheme="minorHAnsi"/>
          <w:i/>
          <w:sz w:val="22"/>
          <w:szCs w:val="22"/>
          <w:lang w:val="sl-SI"/>
        </w:rPr>
        <w:t xml:space="preserve"> na </w:t>
      </w:r>
      <w:proofErr w:type="spellStart"/>
      <w:r w:rsidRPr="006E166C">
        <w:rPr>
          <w:rFonts w:asciiTheme="minorHAnsi" w:hAnsiTheme="minorHAnsi" w:cstheme="minorHAnsi"/>
          <w:i/>
          <w:sz w:val="22"/>
          <w:szCs w:val="22"/>
          <w:lang w:val="sl-SI"/>
        </w:rPr>
        <w:t>gigabitno</w:t>
      </w:r>
      <w:proofErr w:type="spellEnd"/>
      <w:r w:rsidRPr="006E166C">
        <w:rPr>
          <w:rFonts w:asciiTheme="minorHAnsi" w:hAnsiTheme="minorHAnsi" w:cstheme="minorHAnsi"/>
          <w:i/>
          <w:sz w:val="22"/>
          <w:szCs w:val="22"/>
          <w:lang w:val="sl-SI"/>
        </w:rPr>
        <w:t xml:space="preserve"> hitrost, na katero se sklicuje</w:t>
      </w:r>
      <w:r>
        <w:rPr>
          <w:rFonts w:asciiTheme="minorHAnsi" w:hAnsiTheme="minorHAnsi" w:cstheme="minorHAnsi"/>
          <w:i/>
          <w:sz w:val="22"/>
          <w:szCs w:val="22"/>
          <w:lang w:val="sl-SI"/>
        </w:rPr>
        <w:t xml:space="preserve"> analiza kot nekaj praktično že </w:t>
      </w:r>
      <w:r w:rsidRPr="006E166C">
        <w:rPr>
          <w:rFonts w:asciiTheme="minorHAnsi" w:hAnsiTheme="minorHAnsi" w:cstheme="minorHAnsi"/>
          <w:i/>
          <w:sz w:val="22"/>
          <w:szCs w:val="22"/>
          <w:lang w:val="sl-SI"/>
        </w:rPr>
        <w:t xml:space="preserve">doseženega, </w:t>
      </w:r>
      <w:proofErr w:type="spellStart"/>
      <w:r w:rsidRPr="006E166C">
        <w:rPr>
          <w:rFonts w:asciiTheme="minorHAnsi" w:hAnsiTheme="minorHAnsi" w:cstheme="minorHAnsi"/>
          <w:i/>
          <w:sz w:val="22"/>
          <w:szCs w:val="22"/>
          <w:lang w:val="sl-SI"/>
        </w:rPr>
        <w:t>preambiciozna</w:t>
      </w:r>
      <w:proofErr w:type="spellEnd"/>
      <w:r w:rsidRPr="006E166C">
        <w:rPr>
          <w:rFonts w:asciiTheme="minorHAnsi" w:hAnsiTheme="minorHAnsi" w:cstheme="minorHAnsi"/>
          <w:i/>
          <w:sz w:val="22"/>
          <w:szCs w:val="22"/>
          <w:lang w:val="sl-SI"/>
        </w:rPr>
        <w:t xml:space="preserve"> in neuresničljiva. Kot je </w:t>
      </w:r>
      <w:r>
        <w:rPr>
          <w:rFonts w:asciiTheme="minorHAnsi" w:hAnsiTheme="minorHAnsi" w:cstheme="minorHAnsi"/>
          <w:i/>
          <w:sz w:val="22"/>
          <w:szCs w:val="22"/>
          <w:lang w:val="sl-SI"/>
        </w:rPr>
        <w:t xml:space="preserve">pokazalo testiranje interesa za </w:t>
      </w:r>
      <w:r w:rsidRPr="006E166C">
        <w:rPr>
          <w:rFonts w:asciiTheme="minorHAnsi" w:hAnsiTheme="minorHAnsi" w:cstheme="minorHAnsi"/>
          <w:i/>
          <w:sz w:val="22"/>
          <w:szCs w:val="22"/>
          <w:lang w:val="sl-SI"/>
        </w:rPr>
        <w:t xml:space="preserve">komercialno </w:t>
      </w:r>
      <w:r w:rsidRPr="006E166C">
        <w:rPr>
          <w:rFonts w:asciiTheme="minorHAnsi" w:hAnsiTheme="minorHAnsi" w:cstheme="minorHAnsi"/>
          <w:i/>
          <w:sz w:val="22"/>
          <w:szCs w:val="22"/>
          <w:lang w:val="sl-SI"/>
        </w:rPr>
        <w:lastRenderedPageBreak/>
        <w:t>gradnjo, ne bo investicij brez javnega financ</w:t>
      </w:r>
      <w:r>
        <w:rPr>
          <w:rFonts w:asciiTheme="minorHAnsi" w:hAnsiTheme="minorHAnsi" w:cstheme="minorHAnsi"/>
          <w:i/>
          <w:sz w:val="22"/>
          <w:szCs w:val="22"/>
          <w:lang w:val="sl-SI"/>
        </w:rPr>
        <w:t xml:space="preserve">iranja. Za resen napredek pa ni </w:t>
      </w:r>
      <w:r w:rsidRPr="006E166C">
        <w:rPr>
          <w:rFonts w:asciiTheme="minorHAnsi" w:hAnsiTheme="minorHAnsi" w:cstheme="minorHAnsi"/>
          <w:i/>
          <w:sz w:val="22"/>
          <w:szCs w:val="22"/>
          <w:lang w:val="sl-SI"/>
        </w:rPr>
        <w:t>sredstev</w:t>
      </w:r>
      <w:r>
        <w:rPr>
          <w:rFonts w:asciiTheme="minorHAnsi" w:hAnsiTheme="minorHAnsi" w:cstheme="minorHAnsi"/>
          <w:i/>
          <w:sz w:val="22"/>
          <w:szCs w:val="22"/>
          <w:lang w:val="sl-SI"/>
        </w:rPr>
        <w:t>.</w:t>
      </w:r>
    </w:p>
    <w:p w14:paraId="75FB94E9" w14:textId="407662A4" w:rsidR="006E166C" w:rsidRPr="0042239C" w:rsidRDefault="006E166C" w:rsidP="006E166C">
      <w:pPr>
        <w:spacing w:after="80" w:line="240" w:lineRule="auto"/>
        <w:jc w:val="both"/>
        <w:rPr>
          <w:i/>
          <w:lang w:val="sl-SI"/>
        </w:rPr>
      </w:pPr>
      <w:r>
        <w:rPr>
          <w:rFonts w:asciiTheme="minorHAnsi" w:hAnsiTheme="minorHAnsi" w:cstheme="minorHAnsi"/>
          <w:i/>
          <w:sz w:val="22"/>
          <w:szCs w:val="22"/>
          <w:lang w:val="sl-SI"/>
        </w:rPr>
        <w:t>A1 Slovenija dalje navaja, da se k</w:t>
      </w:r>
      <w:r w:rsidRPr="006E166C">
        <w:rPr>
          <w:rFonts w:asciiTheme="minorHAnsi" w:hAnsiTheme="minorHAnsi" w:cstheme="minorHAnsi"/>
          <w:i/>
          <w:sz w:val="22"/>
          <w:szCs w:val="22"/>
          <w:lang w:val="sl-SI"/>
        </w:rPr>
        <w:t xml:space="preserve">ot pomemben dosežek in korak h </w:t>
      </w:r>
      <w:proofErr w:type="spellStart"/>
      <w:r w:rsidRPr="006E166C">
        <w:rPr>
          <w:rFonts w:asciiTheme="minorHAnsi" w:hAnsiTheme="minorHAnsi" w:cstheme="minorHAnsi"/>
          <w:i/>
          <w:sz w:val="22"/>
          <w:szCs w:val="22"/>
          <w:lang w:val="sl-SI"/>
        </w:rPr>
        <w:t>gigabitni</w:t>
      </w:r>
      <w:proofErr w:type="spellEnd"/>
      <w:r w:rsidRPr="006E166C">
        <w:rPr>
          <w:rFonts w:asciiTheme="minorHAnsi" w:hAnsiTheme="minorHAnsi" w:cstheme="minorHAnsi"/>
          <w:i/>
          <w:sz w:val="22"/>
          <w:szCs w:val="22"/>
          <w:lang w:val="sl-SI"/>
        </w:rPr>
        <w:t xml:space="preserve"> družbi navaja podelitev </w:t>
      </w:r>
      <w:r w:rsidRPr="007B015B">
        <w:rPr>
          <w:rFonts w:asciiTheme="minorHAnsi" w:hAnsiTheme="minorHAnsi" w:cstheme="minorHAnsi"/>
          <w:i/>
          <w:sz w:val="22"/>
          <w:szCs w:val="22"/>
          <w:lang w:val="sl-SI"/>
        </w:rPr>
        <w:t>26 GHz pasu, vendar njegova komercialna uporaba ne bo možna pred letom 2025</w:t>
      </w:r>
      <w:r w:rsidR="00B3363F">
        <w:rPr>
          <w:rFonts w:asciiTheme="minorHAnsi" w:hAnsiTheme="minorHAnsi" w:cstheme="minorHAnsi"/>
          <w:i/>
          <w:sz w:val="22"/>
          <w:szCs w:val="22"/>
          <w:lang w:val="sl-SI"/>
        </w:rPr>
        <w:t>,</w:t>
      </w:r>
      <w:r w:rsidRPr="007B015B">
        <w:rPr>
          <w:rFonts w:asciiTheme="minorHAnsi" w:hAnsiTheme="minorHAnsi" w:cstheme="minorHAnsi"/>
          <w:i/>
          <w:sz w:val="22"/>
          <w:szCs w:val="22"/>
          <w:lang w:val="sl-SI"/>
        </w:rPr>
        <w:t xml:space="preserve"> pa še to bo zgolj v gosto naseljenih območjih zaradi kratkega dosega. Za večje hitrosti na podeželju bo država morala omogočiti </w:t>
      </w:r>
      <w:proofErr w:type="spellStart"/>
      <w:r w:rsidRPr="007B015B">
        <w:rPr>
          <w:rFonts w:asciiTheme="minorHAnsi" w:hAnsiTheme="minorHAnsi" w:cstheme="minorHAnsi"/>
          <w:i/>
          <w:sz w:val="22"/>
          <w:szCs w:val="22"/>
          <w:lang w:val="sl-SI"/>
        </w:rPr>
        <w:t>backhauling</w:t>
      </w:r>
      <w:proofErr w:type="spellEnd"/>
      <w:r w:rsidRPr="007B015B">
        <w:rPr>
          <w:rFonts w:asciiTheme="minorHAnsi" w:hAnsiTheme="minorHAnsi" w:cstheme="minorHAnsi"/>
          <w:i/>
          <w:sz w:val="22"/>
          <w:szCs w:val="22"/>
          <w:lang w:val="sl-SI"/>
        </w:rPr>
        <w:t xml:space="preserve"> na frekvencah v 80 GHz pasu (</w:t>
      </w:r>
      <w:proofErr w:type="spellStart"/>
      <w:r w:rsidRPr="007B015B">
        <w:rPr>
          <w:rFonts w:asciiTheme="minorHAnsi" w:hAnsiTheme="minorHAnsi" w:cstheme="minorHAnsi"/>
          <w:i/>
          <w:sz w:val="22"/>
          <w:szCs w:val="22"/>
          <w:lang w:val="sl-SI"/>
        </w:rPr>
        <w:t>t.i</w:t>
      </w:r>
      <w:proofErr w:type="spellEnd"/>
      <w:r w:rsidRPr="007B015B">
        <w:rPr>
          <w:rFonts w:asciiTheme="minorHAnsi" w:hAnsiTheme="minorHAnsi" w:cstheme="minorHAnsi"/>
          <w:i/>
          <w:sz w:val="22"/>
          <w:szCs w:val="22"/>
          <w:lang w:val="sl-SI"/>
        </w:rPr>
        <w:t>. E-band), ki so trenutno v preveliki meri oddane za obrambne namene.</w:t>
      </w:r>
      <w:r w:rsidRPr="0042239C">
        <w:rPr>
          <w:i/>
          <w:lang w:val="sl-SI"/>
        </w:rPr>
        <w:t xml:space="preserve"> </w:t>
      </w:r>
    </w:p>
    <w:p w14:paraId="039A453C" w14:textId="211672A2" w:rsidR="00C512C0" w:rsidRDefault="006E166C">
      <w:pPr>
        <w:spacing w:after="80" w:line="240" w:lineRule="auto"/>
        <w:jc w:val="both"/>
        <w:rPr>
          <w:rFonts w:asciiTheme="minorHAnsi" w:hAnsiTheme="minorHAnsi" w:cstheme="minorHAnsi"/>
          <w:i/>
          <w:sz w:val="22"/>
          <w:szCs w:val="22"/>
          <w:lang w:val="sl-SI"/>
        </w:rPr>
      </w:pPr>
      <w:r w:rsidRPr="0042239C">
        <w:rPr>
          <w:rFonts w:asciiTheme="minorHAnsi" w:hAnsiTheme="minorHAnsi" w:cstheme="minorHAnsi"/>
          <w:i/>
          <w:sz w:val="22"/>
          <w:szCs w:val="22"/>
          <w:lang w:val="sl-SI"/>
        </w:rPr>
        <w:t xml:space="preserve">A1 Slovenija navaja še, da </w:t>
      </w:r>
      <w:r w:rsidR="007B015B" w:rsidRPr="0042239C">
        <w:rPr>
          <w:rFonts w:asciiTheme="minorHAnsi" w:hAnsiTheme="minorHAnsi" w:cstheme="minorHAnsi"/>
          <w:i/>
          <w:sz w:val="22"/>
          <w:szCs w:val="22"/>
          <w:lang w:val="sl-SI"/>
        </w:rPr>
        <w:t>n</w:t>
      </w:r>
      <w:r w:rsidRPr="007B015B">
        <w:rPr>
          <w:rFonts w:asciiTheme="minorHAnsi" w:hAnsiTheme="minorHAnsi" w:cstheme="minorHAnsi"/>
          <w:i/>
          <w:sz w:val="22"/>
          <w:szCs w:val="22"/>
          <w:lang w:val="sl-SI"/>
        </w:rPr>
        <w:t>i jasno,</w:t>
      </w:r>
      <w:r w:rsidRPr="006E166C">
        <w:rPr>
          <w:rFonts w:asciiTheme="minorHAnsi" w:hAnsiTheme="minorHAnsi" w:cstheme="minorHAnsi"/>
          <w:i/>
          <w:sz w:val="22"/>
          <w:szCs w:val="22"/>
          <w:lang w:val="sl-SI"/>
        </w:rPr>
        <w:t xml:space="preserve"> kako je BEREC priporočilo (VHCN) s povečanjem </w:t>
      </w:r>
      <w:r>
        <w:rPr>
          <w:rFonts w:asciiTheme="minorHAnsi" w:hAnsiTheme="minorHAnsi" w:cstheme="minorHAnsi"/>
          <w:i/>
          <w:sz w:val="22"/>
          <w:szCs w:val="22"/>
          <w:lang w:val="sl-SI"/>
        </w:rPr>
        <w:t xml:space="preserve">zahtevane zmogljivosti mobilnih </w:t>
      </w:r>
      <w:r w:rsidRPr="006E166C">
        <w:rPr>
          <w:rFonts w:asciiTheme="minorHAnsi" w:hAnsiTheme="minorHAnsi" w:cstheme="minorHAnsi"/>
          <w:i/>
          <w:sz w:val="22"/>
          <w:szCs w:val="22"/>
          <w:lang w:val="sl-SI"/>
        </w:rPr>
        <w:t>omrežij, olajšalo uporabo FWBA. Prej obratno. Višje k</w:t>
      </w:r>
      <w:r>
        <w:rPr>
          <w:rFonts w:asciiTheme="minorHAnsi" w:hAnsiTheme="minorHAnsi" w:cstheme="minorHAnsi"/>
          <w:i/>
          <w:sz w:val="22"/>
          <w:szCs w:val="22"/>
          <w:lang w:val="sl-SI"/>
        </w:rPr>
        <w:t xml:space="preserve">ot so omejitve za subvencije za </w:t>
      </w:r>
      <w:r w:rsidRPr="006E166C">
        <w:rPr>
          <w:rFonts w:asciiTheme="minorHAnsi" w:hAnsiTheme="minorHAnsi" w:cstheme="minorHAnsi"/>
          <w:i/>
          <w:sz w:val="22"/>
          <w:szCs w:val="22"/>
          <w:lang w:val="sl-SI"/>
        </w:rPr>
        <w:t>gradnjo, manj je realistično doseganje minimalnih ci</w:t>
      </w:r>
      <w:r>
        <w:rPr>
          <w:rFonts w:asciiTheme="minorHAnsi" w:hAnsiTheme="minorHAnsi" w:cstheme="minorHAnsi"/>
          <w:i/>
          <w:sz w:val="22"/>
          <w:szCs w:val="22"/>
          <w:lang w:val="sl-SI"/>
        </w:rPr>
        <w:t>ljev</w:t>
      </w:r>
      <w:r w:rsidR="00B3363F">
        <w:rPr>
          <w:rFonts w:asciiTheme="minorHAnsi" w:hAnsiTheme="minorHAnsi" w:cstheme="minorHAnsi"/>
          <w:i/>
          <w:sz w:val="22"/>
          <w:szCs w:val="22"/>
          <w:lang w:val="sl-SI"/>
        </w:rPr>
        <w:t>,</w:t>
      </w:r>
      <w:r>
        <w:rPr>
          <w:rFonts w:asciiTheme="minorHAnsi" w:hAnsiTheme="minorHAnsi" w:cstheme="minorHAnsi"/>
          <w:i/>
          <w:sz w:val="22"/>
          <w:szCs w:val="22"/>
          <w:lang w:val="sl-SI"/>
        </w:rPr>
        <w:t xml:space="preserve"> tam kjer danes ni omrežij. </w:t>
      </w:r>
      <w:r w:rsidRPr="006E166C">
        <w:rPr>
          <w:rFonts w:asciiTheme="minorHAnsi" w:hAnsiTheme="minorHAnsi" w:cstheme="minorHAnsi"/>
          <w:i/>
          <w:sz w:val="22"/>
          <w:szCs w:val="22"/>
          <w:lang w:val="sl-SI"/>
        </w:rPr>
        <w:t>Slovenska strategija financiranja z javnimi sredstvi namre</w:t>
      </w:r>
      <w:r>
        <w:rPr>
          <w:rFonts w:asciiTheme="minorHAnsi" w:hAnsiTheme="minorHAnsi" w:cstheme="minorHAnsi"/>
          <w:i/>
          <w:sz w:val="22"/>
          <w:szCs w:val="22"/>
          <w:lang w:val="sl-SI"/>
        </w:rPr>
        <w:t xml:space="preserve">č zahteva minimalno hitrost 350 </w:t>
      </w:r>
      <w:proofErr w:type="spellStart"/>
      <w:r w:rsidRPr="006E166C">
        <w:rPr>
          <w:rFonts w:asciiTheme="minorHAnsi" w:hAnsiTheme="minorHAnsi" w:cstheme="minorHAnsi"/>
          <w:i/>
          <w:sz w:val="22"/>
          <w:szCs w:val="22"/>
          <w:lang w:val="sl-SI"/>
        </w:rPr>
        <w:t>Mbit</w:t>
      </w:r>
      <w:proofErr w:type="spellEnd"/>
      <w:r w:rsidRPr="006E166C">
        <w:rPr>
          <w:rFonts w:asciiTheme="minorHAnsi" w:hAnsiTheme="minorHAnsi" w:cstheme="minorHAnsi"/>
          <w:i/>
          <w:sz w:val="22"/>
          <w:szCs w:val="22"/>
          <w:lang w:val="sl-SI"/>
        </w:rPr>
        <w:t>/s z mobilnim omrežjem, da je investitor upravi</w:t>
      </w:r>
      <w:r>
        <w:rPr>
          <w:rFonts w:asciiTheme="minorHAnsi" w:hAnsiTheme="minorHAnsi" w:cstheme="minorHAnsi"/>
          <w:i/>
          <w:sz w:val="22"/>
          <w:szCs w:val="22"/>
          <w:lang w:val="sl-SI"/>
        </w:rPr>
        <w:t xml:space="preserve">čen do sofinanciranja iz javnih </w:t>
      </w:r>
      <w:r w:rsidRPr="006E166C">
        <w:rPr>
          <w:rFonts w:asciiTheme="minorHAnsi" w:hAnsiTheme="minorHAnsi" w:cstheme="minorHAnsi"/>
          <w:i/>
          <w:sz w:val="22"/>
          <w:szCs w:val="22"/>
          <w:lang w:val="sl-SI"/>
        </w:rPr>
        <w:t>sredstev.</w:t>
      </w:r>
    </w:p>
    <w:p w14:paraId="5C2A641C" w14:textId="77777777" w:rsidR="008D5D28" w:rsidRPr="009A5CD2" w:rsidRDefault="008D5D28" w:rsidP="00D27F74">
      <w:pPr>
        <w:spacing w:after="80" w:line="240" w:lineRule="auto"/>
        <w:jc w:val="both"/>
        <w:rPr>
          <w:rFonts w:asciiTheme="minorHAnsi" w:hAnsiTheme="minorHAnsi" w:cstheme="minorHAnsi"/>
          <w:i/>
          <w:sz w:val="22"/>
          <w:szCs w:val="22"/>
          <w:lang w:val="sl-SI"/>
        </w:rPr>
      </w:pPr>
    </w:p>
    <w:p w14:paraId="6B45CE77" w14:textId="24690D3A" w:rsidR="00A051BC" w:rsidRDefault="00AD422A" w:rsidP="00D27F74">
      <w:pPr>
        <w:spacing w:after="80" w:line="240" w:lineRule="auto"/>
        <w:jc w:val="both"/>
        <w:rPr>
          <w:rFonts w:asciiTheme="minorHAnsi" w:hAnsiTheme="minorHAnsi" w:cstheme="minorHAnsi"/>
          <w:sz w:val="22"/>
          <w:szCs w:val="22"/>
          <w:lang w:val="sl-SI"/>
        </w:rPr>
      </w:pPr>
      <w:r w:rsidRPr="009A5CD2">
        <w:rPr>
          <w:rFonts w:asciiTheme="minorHAnsi" w:hAnsiTheme="minorHAnsi" w:cstheme="minorHAnsi"/>
          <w:sz w:val="22"/>
          <w:szCs w:val="22"/>
          <w:lang w:val="sl-SI"/>
        </w:rPr>
        <w:t xml:space="preserve">Agencija </w:t>
      </w:r>
      <w:r w:rsidR="000C6F5C">
        <w:rPr>
          <w:rFonts w:asciiTheme="minorHAnsi" w:hAnsiTheme="minorHAnsi" w:cstheme="minorHAnsi"/>
          <w:sz w:val="22"/>
          <w:szCs w:val="22"/>
          <w:lang w:val="sl-SI"/>
        </w:rPr>
        <w:t xml:space="preserve">pojasnjuje, da je navedla Strategijo </w:t>
      </w:r>
      <w:r w:rsidR="000C6F5C" w:rsidRPr="000C6F5C">
        <w:rPr>
          <w:rFonts w:asciiTheme="minorHAnsi" w:hAnsiTheme="minorHAnsi" w:cstheme="minorHAnsi"/>
          <w:sz w:val="22"/>
          <w:szCs w:val="22"/>
          <w:lang w:val="sl-SI"/>
        </w:rPr>
        <w:t xml:space="preserve">razvoja </w:t>
      </w:r>
      <w:proofErr w:type="spellStart"/>
      <w:r w:rsidR="000C6F5C" w:rsidRPr="000C6F5C">
        <w:rPr>
          <w:rFonts w:asciiTheme="minorHAnsi" w:hAnsiTheme="minorHAnsi" w:cstheme="minorHAnsi"/>
          <w:sz w:val="22"/>
          <w:szCs w:val="22"/>
          <w:lang w:val="sl-SI"/>
        </w:rPr>
        <w:t>gigabitne</w:t>
      </w:r>
      <w:proofErr w:type="spellEnd"/>
      <w:r w:rsidR="000C6F5C" w:rsidRPr="000C6F5C">
        <w:rPr>
          <w:rFonts w:asciiTheme="minorHAnsi" w:hAnsiTheme="minorHAnsi" w:cstheme="minorHAnsi"/>
          <w:sz w:val="22"/>
          <w:szCs w:val="22"/>
          <w:lang w:val="sl-SI"/>
        </w:rPr>
        <w:t xml:space="preserve"> infrastrukture do leta 2030</w:t>
      </w:r>
      <w:r w:rsidR="000C6F5C">
        <w:rPr>
          <w:rFonts w:asciiTheme="minorHAnsi" w:hAnsiTheme="minorHAnsi" w:cstheme="minorHAnsi"/>
          <w:sz w:val="22"/>
          <w:szCs w:val="22"/>
          <w:lang w:val="sl-SI"/>
        </w:rPr>
        <w:t xml:space="preserve"> v sklopu sprememb, ki se dogajajo na trgu, vključno s širšim družbenim okvirom</w:t>
      </w:r>
      <w:r w:rsidR="006F185E">
        <w:rPr>
          <w:rFonts w:asciiTheme="minorHAnsi" w:hAnsiTheme="minorHAnsi" w:cstheme="minorHAnsi"/>
          <w:sz w:val="22"/>
          <w:szCs w:val="22"/>
          <w:lang w:val="sl-SI"/>
        </w:rPr>
        <w:t xml:space="preserve">, čeprav agencija strategije ni pripravljala </w:t>
      </w:r>
      <w:r w:rsidR="00DC1399">
        <w:rPr>
          <w:rFonts w:asciiTheme="minorHAnsi" w:hAnsiTheme="minorHAnsi" w:cstheme="minorHAnsi"/>
          <w:sz w:val="22"/>
          <w:szCs w:val="22"/>
          <w:lang w:val="sl-SI"/>
        </w:rPr>
        <w:t>in je</w:t>
      </w:r>
      <w:r w:rsidR="006F185E">
        <w:rPr>
          <w:rFonts w:asciiTheme="minorHAnsi" w:hAnsiTheme="minorHAnsi" w:cstheme="minorHAnsi"/>
          <w:sz w:val="22"/>
          <w:szCs w:val="22"/>
          <w:lang w:val="sl-SI"/>
        </w:rPr>
        <w:t xml:space="preserve"> odgovorna za njeno izvajanje</w:t>
      </w:r>
      <w:r w:rsidR="00DC1399">
        <w:rPr>
          <w:rFonts w:asciiTheme="minorHAnsi" w:hAnsiTheme="minorHAnsi" w:cstheme="minorHAnsi"/>
          <w:sz w:val="22"/>
          <w:szCs w:val="22"/>
          <w:lang w:val="sl-SI"/>
        </w:rPr>
        <w:t xml:space="preserve"> le v okviru svojih pristojnosti</w:t>
      </w:r>
      <w:r w:rsidR="006F185E">
        <w:rPr>
          <w:rFonts w:asciiTheme="minorHAnsi" w:hAnsiTheme="minorHAnsi" w:cstheme="minorHAnsi"/>
          <w:sz w:val="22"/>
          <w:szCs w:val="22"/>
          <w:lang w:val="sl-SI"/>
        </w:rPr>
        <w:t xml:space="preserve">. Kljub temu pa ima strategija velik vpliv na razvoj trga elektronskih komunikacij. </w:t>
      </w:r>
      <w:r w:rsidR="000C6F5C">
        <w:rPr>
          <w:rFonts w:asciiTheme="minorHAnsi" w:hAnsiTheme="minorHAnsi" w:cstheme="minorHAnsi"/>
          <w:sz w:val="22"/>
          <w:szCs w:val="22"/>
          <w:lang w:val="sl-SI"/>
        </w:rPr>
        <w:t>Strategija postavlja precej bolj ambiciozne cilje, kot jih je zastavljala Strategija Digitalna Slovenija 2020, kar je logično, saj se povečujejo tako potrebe naročnikov kot tudi tehnološke zmožnosti omrežij. Podobno velja tudi glede sprememb definicij VHCN, ki tudi mobiln</w:t>
      </w:r>
      <w:r w:rsidR="007B015B">
        <w:rPr>
          <w:rFonts w:asciiTheme="minorHAnsi" w:hAnsiTheme="minorHAnsi" w:cstheme="minorHAnsi"/>
          <w:sz w:val="22"/>
          <w:szCs w:val="22"/>
          <w:lang w:val="sl-SI"/>
        </w:rPr>
        <w:t>im omrežjem postavljajo večje zahteve. Agencija ocenjuje, da zmogljivejša mobilna omrežja prinašajo tudi boljše storitve na področju FWBA.</w:t>
      </w:r>
    </w:p>
    <w:p w14:paraId="7C2FBD5E" w14:textId="6D2D22CA" w:rsidR="007B015B" w:rsidRDefault="007B015B"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Glede frekvenčnih pasov, podeljenih na dražbah, agencija pojasnjuje, da je v svoji analizi omenila vse frekvenčne pasove, vključno s pasom 26 GHz. Agencija navaja, da je z zadnjo dražbo omogočila operaterjem podvojitev razpoložljive pasovne širine in dodatno še 1</w:t>
      </w:r>
      <w:r w:rsidR="00801854">
        <w:rPr>
          <w:rFonts w:asciiTheme="minorHAnsi" w:hAnsiTheme="minorHAnsi" w:cstheme="minorHAnsi"/>
          <w:sz w:val="22"/>
          <w:szCs w:val="22"/>
          <w:lang w:val="sl-SI"/>
        </w:rPr>
        <w:t xml:space="preserve"> </w:t>
      </w:r>
      <w:r>
        <w:rPr>
          <w:rFonts w:asciiTheme="minorHAnsi" w:hAnsiTheme="minorHAnsi" w:cstheme="minorHAnsi"/>
          <w:sz w:val="22"/>
          <w:szCs w:val="22"/>
          <w:lang w:val="sl-SI"/>
        </w:rPr>
        <w:t>GHz pasovne širine v 26</w:t>
      </w:r>
      <w:r w:rsidR="00801854">
        <w:rPr>
          <w:rFonts w:asciiTheme="minorHAnsi" w:hAnsiTheme="minorHAnsi" w:cstheme="minorHAnsi"/>
          <w:sz w:val="22"/>
          <w:szCs w:val="22"/>
          <w:lang w:val="sl-SI"/>
        </w:rPr>
        <w:t xml:space="preserve"> </w:t>
      </w:r>
      <w:r>
        <w:rPr>
          <w:rFonts w:asciiTheme="minorHAnsi" w:hAnsiTheme="minorHAnsi" w:cstheme="minorHAnsi"/>
          <w:sz w:val="22"/>
          <w:szCs w:val="22"/>
          <w:lang w:val="sl-SI"/>
        </w:rPr>
        <w:t>GHz pasu</w:t>
      </w:r>
      <w:r w:rsidR="00BD62FD">
        <w:rPr>
          <w:rFonts w:asciiTheme="minorHAnsi" w:hAnsiTheme="minorHAnsi" w:cstheme="minorHAnsi"/>
          <w:sz w:val="22"/>
          <w:szCs w:val="22"/>
          <w:lang w:val="sl-SI"/>
        </w:rPr>
        <w:t>,</w:t>
      </w:r>
      <w:r>
        <w:rPr>
          <w:rFonts w:asciiTheme="minorHAnsi" w:hAnsiTheme="minorHAnsi" w:cstheme="minorHAnsi"/>
          <w:sz w:val="22"/>
          <w:szCs w:val="22"/>
          <w:lang w:val="sl-SI"/>
        </w:rPr>
        <w:t xml:space="preserve"> s katerim lahko operaterji pokrijejo omejene lokacije z višjimi potrebami. S temi rešitvami se bo promet pomembno prerazporedil in zaradi tega bo lahko večji del nižjih frekvenčnih pasov z boljšimi </w:t>
      </w:r>
      <w:proofErr w:type="spellStart"/>
      <w:r>
        <w:rPr>
          <w:rFonts w:asciiTheme="minorHAnsi" w:hAnsiTheme="minorHAnsi" w:cstheme="minorHAnsi"/>
          <w:sz w:val="22"/>
          <w:szCs w:val="22"/>
          <w:lang w:val="sl-SI"/>
        </w:rPr>
        <w:t>propagacijskimi</w:t>
      </w:r>
      <w:proofErr w:type="spellEnd"/>
      <w:r>
        <w:rPr>
          <w:rFonts w:asciiTheme="minorHAnsi" w:hAnsiTheme="minorHAnsi" w:cstheme="minorHAnsi"/>
          <w:sz w:val="22"/>
          <w:szCs w:val="22"/>
          <w:lang w:val="sl-SI"/>
        </w:rPr>
        <w:t xml:space="preserve"> lastnostmi ostal na voljo za drugo uporabo. Agencija je s tem tudi želela poudariti, da operaterji trenutno niso v stiski s frekvenčnimi pasovi in jim zato ponujanje FWBA ne pomeni nesorazmerno velikega pritiska na spekter, ki ga imajo trenutno na razpolago.</w:t>
      </w:r>
    </w:p>
    <w:p w14:paraId="17ACA352" w14:textId="779C8C7A" w:rsidR="007B015B" w:rsidRDefault="007B015B"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Glede financiranja mobilnih omrežij z javnimi sredstvi, agencija za to ni pristojna, zato vprašanja ne more komentirati.</w:t>
      </w:r>
    </w:p>
    <w:p w14:paraId="3D6AD380" w14:textId="4BC61024" w:rsidR="00801854" w:rsidRDefault="00801854"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Glede </w:t>
      </w:r>
      <w:proofErr w:type="spellStart"/>
      <w:r>
        <w:rPr>
          <w:rFonts w:asciiTheme="minorHAnsi" w:hAnsiTheme="minorHAnsi" w:cstheme="minorHAnsi"/>
          <w:sz w:val="22"/>
          <w:szCs w:val="22"/>
          <w:lang w:val="sl-SI"/>
        </w:rPr>
        <w:t>backhaula</w:t>
      </w:r>
      <w:proofErr w:type="spellEnd"/>
      <w:r>
        <w:rPr>
          <w:rFonts w:asciiTheme="minorHAnsi" w:hAnsiTheme="minorHAnsi" w:cstheme="minorHAnsi"/>
          <w:sz w:val="22"/>
          <w:szCs w:val="22"/>
          <w:lang w:val="sl-SI"/>
        </w:rPr>
        <w:t xml:space="preserve"> na 80 GHz pasu agencija meni, da je navedeni pas namenjen za krajše povezave, kar pa v ruralnih območjih velikokrat ni primer. Agencija ocenjuje, da je tudi z drugimi frekvenčnimi pasovi na podeželju možno ekonomično realizirati </w:t>
      </w:r>
      <w:proofErr w:type="spellStart"/>
      <w:r>
        <w:rPr>
          <w:rFonts w:asciiTheme="minorHAnsi" w:hAnsiTheme="minorHAnsi" w:cstheme="minorHAnsi"/>
          <w:sz w:val="22"/>
          <w:szCs w:val="22"/>
          <w:lang w:val="sl-SI"/>
        </w:rPr>
        <w:t>backhaul</w:t>
      </w:r>
      <w:proofErr w:type="spellEnd"/>
      <w:r>
        <w:rPr>
          <w:rFonts w:asciiTheme="minorHAnsi" w:hAnsiTheme="minorHAnsi" w:cstheme="minorHAnsi"/>
          <w:sz w:val="22"/>
          <w:szCs w:val="22"/>
          <w:lang w:val="sl-SI"/>
        </w:rPr>
        <w:t xml:space="preserve">. </w:t>
      </w:r>
    </w:p>
    <w:p w14:paraId="2BA029B7" w14:textId="7B08CD46" w:rsidR="00303926" w:rsidRDefault="00303926" w:rsidP="00D27F74">
      <w:pPr>
        <w:spacing w:after="80" w:line="240" w:lineRule="auto"/>
        <w:jc w:val="both"/>
        <w:rPr>
          <w:rFonts w:asciiTheme="minorHAnsi" w:hAnsiTheme="minorHAnsi" w:cstheme="minorHAnsi"/>
          <w:b/>
          <w:i/>
          <w:sz w:val="22"/>
          <w:szCs w:val="22"/>
          <w:lang w:val="sl-SI"/>
        </w:rPr>
      </w:pPr>
    </w:p>
    <w:p w14:paraId="1BB7E5C7" w14:textId="77777777" w:rsidR="00281AFE" w:rsidRDefault="00281AFE" w:rsidP="00D27F74">
      <w:pPr>
        <w:spacing w:after="80" w:line="240" w:lineRule="auto"/>
        <w:jc w:val="both"/>
        <w:rPr>
          <w:rFonts w:asciiTheme="minorHAnsi" w:hAnsiTheme="minorHAnsi" w:cstheme="minorHAnsi"/>
          <w:b/>
          <w:i/>
          <w:sz w:val="22"/>
          <w:szCs w:val="22"/>
          <w:lang w:val="sl-SI"/>
        </w:rPr>
      </w:pPr>
    </w:p>
    <w:p w14:paraId="11081812" w14:textId="0ECA20E2" w:rsidR="00281AFE" w:rsidRDefault="00281AFE" w:rsidP="00D27F74">
      <w:pPr>
        <w:spacing w:after="80" w:line="240" w:lineRule="auto"/>
        <w:jc w:val="both"/>
        <w:rPr>
          <w:rFonts w:asciiTheme="minorHAnsi" w:hAnsiTheme="minorHAnsi" w:cstheme="minorHAnsi"/>
          <w:i/>
          <w:sz w:val="22"/>
          <w:szCs w:val="22"/>
          <w:lang w:val="sl-SI"/>
        </w:rPr>
      </w:pPr>
      <w:r>
        <w:rPr>
          <w:rFonts w:asciiTheme="minorHAnsi" w:hAnsiTheme="minorHAnsi" w:cstheme="minorHAnsi"/>
          <w:b/>
          <w:i/>
          <w:sz w:val="22"/>
          <w:szCs w:val="22"/>
          <w:lang w:val="sl-SI"/>
        </w:rPr>
        <w:t xml:space="preserve">Telekom Slovenije </w:t>
      </w:r>
      <w:r w:rsidRPr="00281AFE">
        <w:rPr>
          <w:rFonts w:asciiTheme="minorHAnsi" w:hAnsiTheme="minorHAnsi" w:cstheme="minorHAnsi"/>
          <w:i/>
          <w:sz w:val="22"/>
          <w:szCs w:val="22"/>
          <w:lang w:val="sl-SI"/>
        </w:rPr>
        <w:t xml:space="preserve">je </w:t>
      </w:r>
      <w:r>
        <w:rPr>
          <w:rFonts w:asciiTheme="minorHAnsi" w:hAnsiTheme="minorHAnsi" w:cstheme="minorHAnsi"/>
          <w:i/>
          <w:sz w:val="22"/>
          <w:szCs w:val="22"/>
          <w:lang w:val="sl-SI"/>
        </w:rPr>
        <w:t>na začetku svojega prispevka</w:t>
      </w:r>
      <w:r w:rsidRPr="00281AFE">
        <w:rPr>
          <w:rFonts w:asciiTheme="minorHAnsi" w:hAnsiTheme="minorHAnsi" w:cstheme="minorHAnsi"/>
          <w:i/>
          <w:sz w:val="22"/>
          <w:szCs w:val="22"/>
          <w:lang w:val="sl-SI"/>
        </w:rPr>
        <w:t xml:space="preserve"> povzel Analizo</w:t>
      </w:r>
      <w:r w:rsidR="00C012DD">
        <w:rPr>
          <w:rFonts w:asciiTheme="minorHAnsi" w:hAnsiTheme="minorHAnsi" w:cstheme="minorHAnsi"/>
          <w:i/>
          <w:sz w:val="22"/>
          <w:szCs w:val="22"/>
          <w:lang w:val="sl-SI"/>
        </w:rPr>
        <w:t>,</w:t>
      </w:r>
      <w:r>
        <w:rPr>
          <w:rFonts w:asciiTheme="minorHAnsi" w:hAnsiTheme="minorHAnsi" w:cstheme="minorHAnsi"/>
          <w:i/>
          <w:sz w:val="22"/>
          <w:szCs w:val="22"/>
          <w:lang w:val="sl-SI"/>
        </w:rPr>
        <w:t xml:space="preserve"> to je, da  ag</w:t>
      </w:r>
      <w:r w:rsidRPr="00281AFE">
        <w:rPr>
          <w:rFonts w:asciiTheme="minorHAnsi" w:hAnsiTheme="minorHAnsi" w:cstheme="minorHAnsi"/>
          <w:i/>
          <w:sz w:val="22"/>
          <w:szCs w:val="22"/>
          <w:lang w:val="sl-SI"/>
        </w:rPr>
        <w:t xml:space="preserve">encija na osnovi Analize, namesto dosedanje hitrosti 10 </w:t>
      </w:r>
      <w:proofErr w:type="spellStart"/>
      <w:r w:rsidRPr="00281AFE">
        <w:rPr>
          <w:rFonts w:asciiTheme="minorHAnsi" w:hAnsiTheme="minorHAnsi" w:cstheme="minorHAnsi"/>
          <w:i/>
          <w:sz w:val="22"/>
          <w:szCs w:val="22"/>
          <w:lang w:val="sl-SI"/>
        </w:rPr>
        <w:t>Mbit</w:t>
      </w:r>
      <w:proofErr w:type="spellEnd"/>
      <w:r w:rsidRPr="00281AFE">
        <w:rPr>
          <w:rFonts w:asciiTheme="minorHAnsi" w:hAnsiTheme="minorHAnsi" w:cstheme="minorHAnsi"/>
          <w:i/>
          <w:sz w:val="22"/>
          <w:szCs w:val="22"/>
          <w:lang w:val="sl-SI"/>
        </w:rPr>
        <w:t xml:space="preserve">/s in 1 </w:t>
      </w:r>
      <w:proofErr w:type="spellStart"/>
      <w:r w:rsidRPr="00281AFE">
        <w:rPr>
          <w:rFonts w:asciiTheme="minorHAnsi" w:hAnsiTheme="minorHAnsi" w:cstheme="minorHAnsi"/>
          <w:i/>
          <w:sz w:val="22"/>
          <w:szCs w:val="22"/>
          <w:lang w:val="sl-SI"/>
        </w:rPr>
        <w:t>Mbit</w:t>
      </w:r>
      <w:proofErr w:type="spellEnd"/>
      <w:r w:rsidRPr="00281AFE">
        <w:rPr>
          <w:rFonts w:asciiTheme="minorHAnsi" w:hAnsiTheme="minorHAnsi" w:cstheme="minorHAnsi"/>
          <w:i/>
          <w:sz w:val="22"/>
          <w:szCs w:val="22"/>
          <w:lang w:val="sl-SI"/>
        </w:rPr>
        <w:t xml:space="preserve">/s, predlaga novo prenosno hitrost za funkcionalen dostop do interneta in sicer 30 </w:t>
      </w:r>
      <w:proofErr w:type="spellStart"/>
      <w:r w:rsidRPr="00281AFE">
        <w:rPr>
          <w:rFonts w:asciiTheme="minorHAnsi" w:hAnsiTheme="minorHAnsi" w:cstheme="minorHAnsi"/>
          <w:i/>
          <w:sz w:val="22"/>
          <w:szCs w:val="22"/>
          <w:lang w:val="sl-SI"/>
        </w:rPr>
        <w:t>Mbit</w:t>
      </w:r>
      <w:proofErr w:type="spellEnd"/>
      <w:r w:rsidRPr="00281AFE">
        <w:rPr>
          <w:rFonts w:asciiTheme="minorHAnsi" w:hAnsiTheme="minorHAnsi" w:cstheme="minorHAnsi"/>
          <w:i/>
          <w:sz w:val="22"/>
          <w:szCs w:val="22"/>
          <w:lang w:val="sl-SI"/>
        </w:rPr>
        <w:t xml:space="preserve">/s k uporabniku in 3 </w:t>
      </w:r>
      <w:proofErr w:type="spellStart"/>
      <w:r w:rsidRPr="00281AFE">
        <w:rPr>
          <w:rFonts w:asciiTheme="minorHAnsi" w:hAnsiTheme="minorHAnsi" w:cstheme="minorHAnsi"/>
          <w:i/>
          <w:sz w:val="22"/>
          <w:szCs w:val="22"/>
          <w:lang w:val="sl-SI"/>
        </w:rPr>
        <w:t>Mbit</w:t>
      </w:r>
      <w:proofErr w:type="spellEnd"/>
      <w:r w:rsidRPr="00281AFE">
        <w:rPr>
          <w:rFonts w:asciiTheme="minorHAnsi" w:hAnsiTheme="minorHAnsi" w:cstheme="minorHAnsi"/>
          <w:i/>
          <w:sz w:val="22"/>
          <w:szCs w:val="22"/>
          <w:lang w:val="sl-SI"/>
        </w:rPr>
        <w:t xml:space="preserve">/s od uporabnika. Pri tem </w:t>
      </w:r>
      <w:r w:rsidR="00C012DD">
        <w:rPr>
          <w:rFonts w:asciiTheme="minorHAnsi" w:hAnsiTheme="minorHAnsi" w:cstheme="minorHAnsi"/>
          <w:i/>
          <w:sz w:val="22"/>
          <w:szCs w:val="22"/>
          <w:lang w:val="sl-SI"/>
        </w:rPr>
        <w:t xml:space="preserve">pa </w:t>
      </w:r>
      <w:r w:rsidRPr="00281AFE">
        <w:rPr>
          <w:rFonts w:asciiTheme="minorHAnsi" w:hAnsiTheme="minorHAnsi" w:cstheme="minorHAnsi"/>
          <w:i/>
          <w:sz w:val="22"/>
          <w:szCs w:val="22"/>
          <w:lang w:val="sl-SI"/>
        </w:rPr>
        <w:t>je predvidela uveljavitev te hitrosti z 31. 12. 2025.</w:t>
      </w:r>
    </w:p>
    <w:p w14:paraId="13FFB62F" w14:textId="508A85B2" w:rsidR="00281AFE" w:rsidRDefault="00281AFE" w:rsidP="00D27F74">
      <w:pPr>
        <w:spacing w:after="80" w:line="240" w:lineRule="auto"/>
        <w:jc w:val="both"/>
        <w:rPr>
          <w:rFonts w:asciiTheme="minorHAnsi" w:hAnsiTheme="minorHAnsi" w:cstheme="minorHAnsi"/>
          <w:i/>
          <w:sz w:val="22"/>
          <w:szCs w:val="22"/>
          <w:lang w:val="sl-SI"/>
        </w:rPr>
      </w:pPr>
      <w:r w:rsidRPr="00281AFE">
        <w:rPr>
          <w:rFonts w:asciiTheme="minorHAnsi" w:hAnsiTheme="minorHAnsi" w:cstheme="minorHAnsi"/>
          <w:i/>
          <w:sz w:val="22"/>
          <w:szCs w:val="22"/>
          <w:lang w:val="sl-SI"/>
        </w:rPr>
        <w:t xml:space="preserve">Telekom Slovenije uvodoma izpostavlja, da je Republika Slovenija sprejela strateški načrt za vzpostavitev infrastrukture, ki bo omogočala </w:t>
      </w:r>
      <w:proofErr w:type="spellStart"/>
      <w:r w:rsidRPr="00281AFE">
        <w:rPr>
          <w:rFonts w:asciiTheme="minorHAnsi" w:hAnsiTheme="minorHAnsi" w:cstheme="minorHAnsi"/>
          <w:i/>
          <w:sz w:val="22"/>
          <w:szCs w:val="22"/>
          <w:lang w:val="sl-SI"/>
        </w:rPr>
        <w:t>gigabitno</w:t>
      </w:r>
      <w:proofErr w:type="spellEnd"/>
      <w:r w:rsidRPr="00281AFE">
        <w:rPr>
          <w:rFonts w:asciiTheme="minorHAnsi" w:hAnsiTheme="minorHAnsi" w:cstheme="minorHAnsi"/>
          <w:i/>
          <w:sz w:val="22"/>
          <w:szCs w:val="22"/>
          <w:lang w:val="sl-SI"/>
        </w:rPr>
        <w:t xml:space="preserve"> povezljivost vseh slovenskih gospodinjstev oziroma domov ali stanovanj, podjetij in glavnih spodbujevalcev družbeno-gospodarskega razvoja, </w:t>
      </w:r>
      <w:r w:rsidRPr="00281AFE">
        <w:rPr>
          <w:rFonts w:asciiTheme="minorHAnsi" w:hAnsiTheme="minorHAnsi" w:cstheme="minorHAnsi"/>
          <w:i/>
          <w:sz w:val="22"/>
          <w:szCs w:val="22"/>
          <w:lang w:val="sl-SI"/>
        </w:rPr>
        <w:lastRenderedPageBreak/>
        <w:t>obenem pa tudi neprekinjen</w:t>
      </w:r>
      <w:r w:rsidR="00C012DD">
        <w:rPr>
          <w:rFonts w:asciiTheme="minorHAnsi" w:hAnsiTheme="minorHAnsi" w:cstheme="minorHAnsi"/>
          <w:i/>
          <w:sz w:val="22"/>
          <w:szCs w:val="22"/>
          <w:lang w:val="sl-SI"/>
        </w:rPr>
        <w:t>o</w:t>
      </w:r>
      <w:r w:rsidRPr="00281AFE">
        <w:rPr>
          <w:rFonts w:asciiTheme="minorHAnsi" w:hAnsiTheme="minorHAnsi" w:cstheme="minorHAnsi"/>
          <w:i/>
          <w:sz w:val="22"/>
          <w:szCs w:val="22"/>
          <w:lang w:val="sl-SI"/>
        </w:rPr>
        <w:t xml:space="preserve"> pokritost z omrežjem 5G vseh mestnih in drugih naseljenih območij ter glavnih </w:t>
      </w:r>
      <w:proofErr w:type="spellStart"/>
      <w:r w:rsidRPr="00281AFE">
        <w:rPr>
          <w:rFonts w:asciiTheme="minorHAnsi" w:hAnsiTheme="minorHAnsi" w:cstheme="minorHAnsi"/>
          <w:i/>
          <w:sz w:val="22"/>
          <w:szCs w:val="22"/>
          <w:lang w:val="sl-SI"/>
        </w:rPr>
        <w:t>prizemnih</w:t>
      </w:r>
      <w:proofErr w:type="spellEnd"/>
      <w:r w:rsidRPr="00281AFE">
        <w:rPr>
          <w:rFonts w:asciiTheme="minorHAnsi" w:hAnsiTheme="minorHAnsi" w:cstheme="minorHAnsi"/>
          <w:i/>
          <w:sz w:val="22"/>
          <w:szCs w:val="22"/>
          <w:lang w:val="sl-SI"/>
        </w:rPr>
        <w:t xml:space="preserve"> prometnih poti. Tako je Vlada Republike Slovenije 25. 8. 2023 sprejela Načrt razvoja </w:t>
      </w:r>
      <w:proofErr w:type="spellStart"/>
      <w:r w:rsidRPr="00281AFE">
        <w:rPr>
          <w:rFonts w:asciiTheme="minorHAnsi" w:hAnsiTheme="minorHAnsi" w:cstheme="minorHAnsi"/>
          <w:i/>
          <w:sz w:val="22"/>
          <w:szCs w:val="22"/>
          <w:lang w:val="sl-SI"/>
        </w:rPr>
        <w:t>gigabitne</w:t>
      </w:r>
      <w:proofErr w:type="spellEnd"/>
      <w:r w:rsidRPr="00281AFE">
        <w:rPr>
          <w:rFonts w:asciiTheme="minorHAnsi" w:hAnsiTheme="minorHAnsi" w:cstheme="minorHAnsi"/>
          <w:i/>
          <w:sz w:val="22"/>
          <w:szCs w:val="22"/>
          <w:lang w:val="sl-SI"/>
        </w:rPr>
        <w:t xml:space="preserve"> infrastrukture do leta 2030 (v nadaljevanju: Načrt 2030). Načrt 2030 je tudi podlaga za usmerjanje finančnih sredstev mehanizma za okrevanje in odpornost ter finančnih sredstev kohezijske politike v obdobju 2021-2027 in drugih javnih sredstev na tem področju. S tega vidika se izpolnjuje predhodni pogoj za izvajanje ukrepov gradnje širokopasovne infrastrukture na belih lisah in za spodbujanje povezljivosti z uporabo najustreznejših tehnologij. Načrt 2030 temelji na izhodišču, da je za zagotovitev dostopa do širokopasovnega omrežja za 107.932 gospodinjstev, ki so opredeljena kot možne bele lise, potrebna in primerna uporaba javnih sredstev.</w:t>
      </w:r>
    </w:p>
    <w:p w14:paraId="76166CA8" w14:textId="7151F526" w:rsidR="00281AFE" w:rsidRPr="00281AFE" w:rsidRDefault="00281AFE" w:rsidP="00D27F74">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 xml:space="preserve">Telekom Slovenije </w:t>
      </w:r>
      <w:r w:rsidR="00C012DD">
        <w:rPr>
          <w:rFonts w:asciiTheme="minorHAnsi" w:hAnsiTheme="minorHAnsi" w:cstheme="minorHAnsi"/>
          <w:i/>
          <w:sz w:val="22"/>
          <w:szCs w:val="22"/>
          <w:lang w:val="sl-SI"/>
        </w:rPr>
        <w:t xml:space="preserve">dalje </w:t>
      </w:r>
      <w:r>
        <w:rPr>
          <w:rFonts w:asciiTheme="minorHAnsi" w:hAnsiTheme="minorHAnsi" w:cstheme="minorHAnsi"/>
          <w:i/>
          <w:sz w:val="22"/>
          <w:szCs w:val="22"/>
          <w:lang w:val="sl-SI"/>
        </w:rPr>
        <w:t>navaja, da je a</w:t>
      </w:r>
      <w:r w:rsidRPr="00281AFE">
        <w:rPr>
          <w:rFonts w:asciiTheme="minorHAnsi" w:hAnsiTheme="minorHAnsi" w:cstheme="minorHAnsi"/>
          <w:i/>
          <w:sz w:val="22"/>
          <w:szCs w:val="22"/>
          <w:lang w:val="sl-SI"/>
        </w:rPr>
        <w:t>gencija v Analizi najprej identificirala razloge za ponovno analizo ustreznosti določene prenosne hitrosti za funkcionalni dostop do interneta in med njimi naštela konec epidemije Covid-19, sprejem ZEKom-2, uvajanje 5G omrežij in prve najave ugašanja 3G omrežja, sprejem Načrta 2030, posodobljeno definicijo visokozmogljivih širokopasovnih omrežij kot jo je pripravil BEREC in potrebe končnih naročnikov.</w:t>
      </w:r>
    </w:p>
    <w:p w14:paraId="33817C7B" w14:textId="77777777" w:rsidR="00281AFE" w:rsidRDefault="00281AFE" w:rsidP="00D27F74">
      <w:pPr>
        <w:spacing w:after="80" w:line="240" w:lineRule="auto"/>
        <w:jc w:val="both"/>
        <w:rPr>
          <w:rFonts w:asciiTheme="minorHAnsi" w:hAnsiTheme="minorHAnsi" w:cstheme="minorHAnsi"/>
          <w:b/>
          <w:i/>
          <w:sz w:val="22"/>
          <w:szCs w:val="22"/>
          <w:lang w:val="sl-SI"/>
        </w:rPr>
      </w:pPr>
    </w:p>
    <w:p w14:paraId="1C10440F" w14:textId="439F1B71" w:rsidR="00281AFE" w:rsidRPr="00281AFE" w:rsidRDefault="00281AFE" w:rsidP="00D27F74">
      <w:pPr>
        <w:spacing w:after="80" w:line="240" w:lineRule="auto"/>
        <w:jc w:val="both"/>
        <w:rPr>
          <w:rFonts w:asciiTheme="minorHAnsi" w:hAnsiTheme="minorHAnsi" w:cstheme="minorHAnsi"/>
          <w:sz w:val="22"/>
          <w:szCs w:val="22"/>
          <w:lang w:val="sl-SI"/>
        </w:rPr>
      </w:pPr>
      <w:r w:rsidRPr="00281AFE">
        <w:rPr>
          <w:rFonts w:asciiTheme="minorHAnsi" w:hAnsiTheme="minorHAnsi" w:cstheme="minorHAnsi"/>
          <w:sz w:val="22"/>
          <w:szCs w:val="22"/>
          <w:lang w:val="sl-SI"/>
        </w:rPr>
        <w:t>Agencija se z navedenim strinja, pripominja pa, da je prenosna hitrost, ki jo predlaga za univerzalno storitev</w:t>
      </w:r>
      <w:r>
        <w:rPr>
          <w:rFonts w:asciiTheme="minorHAnsi" w:hAnsiTheme="minorHAnsi" w:cstheme="minorHAnsi"/>
          <w:sz w:val="22"/>
          <w:szCs w:val="22"/>
          <w:lang w:val="sl-SI"/>
        </w:rPr>
        <w:t xml:space="preserve">, veliko nižja od hitrosti, predvidene v </w:t>
      </w:r>
      <w:r w:rsidRPr="00281AFE">
        <w:rPr>
          <w:rFonts w:asciiTheme="minorHAnsi" w:hAnsiTheme="minorHAnsi" w:cstheme="minorHAnsi"/>
          <w:sz w:val="22"/>
          <w:szCs w:val="22"/>
          <w:lang w:val="sl-SI"/>
        </w:rPr>
        <w:t>Načrt</w:t>
      </w:r>
      <w:r>
        <w:rPr>
          <w:rFonts w:asciiTheme="minorHAnsi" w:hAnsiTheme="minorHAnsi" w:cstheme="minorHAnsi"/>
          <w:sz w:val="22"/>
          <w:szCs w:val="22"/>
          <w:lang w:val="sl-SI"/>
        </w:rPr>
        <w:t>u</w:t>
      </w:r>
      <w:r w:rsidRPr="00281AFE">
        <w:rPr>
          <w:rFonts w:asciiTheme="minorHAnsi" w:hAnsiTheme="minorHAnsi" w:cstheme="minorHAnsi"/>
          <w:sz w:val="22"/>
          <w:szCs w:val="22"/>
          <w:lang w:val="sl-SI"/>
        </w:rPr>
        <w:t xml:space="preserve"> razvoja </w:t>
      </w:r>
      <w:proofErr w:type="spellStart"/>
      <w:r w:rsidRPr="00281AFE">
        <w:rPr>
          <w:rFonts w:asciiTheme="minorHAnsi" w:hAnsiTheme="minorHAnsi" w:cstheme="minorHAnsi"/>
          <w:sz w:val="22"/>
          <w:szCs w:val="22"/>
          <w:lang w:val="sl-SI"/>
        </w:rPr>
        <w:t>gigabitne</w:t>
      </w:r>
      <w:proofErr w:type="spellEnd"/>
      <w:r w:rsidRPr="00281AFE">
        <w:rPr>
          <w:rFonts w:asciiTheme="minorHAnsi" w:hAnsiTheme="minorHAnsi" w:cstheme="minorHAnsi"/>
          <w:sz w:val="22"/>
          <w:szCs w:val="22"/>
          <w:lang w:val="sl-SI"/>
        </w:rPr>
        <w:t xml:space="preserve"> infrastrukture do leta 2030</w:t>
      </w:r>
      <w:r>
        <w:rPr>
          <w:rFonts w:asciiTheme="minorHAnsi" w:hAnsiTheme="minorHAnsi" w:cstheme="minorHAnsi"/>
          <w:sz w:val="22"/>
          <w:szCs w:val="22"/>
          <w:lang w:val="sl-SI"/>
        </w:rPr>
        <w:t>. Univerzalna storitev torej še vedno ostaja varnostna mreža, ki prestreza posameznike, ki na drug način ne morejo priti do internetnega priključka z zadovoljivo prenosno hitrostjo.</w:t>
      </w:r>
    </w:p>
    <w:p w14:paraId="73630BB5" w14:textId="7995CAC5" w:rsidR="00281AFE" w:rsidRDefault="00281AFE" w:rsidP="00D27F74">
      <w:pPr>
        <w:spacing w:after="80" w:line="240" w:lineRule="auto"/>
        <w:jc w:val="both"/>
        <w:rPr>
          <w:rFonts w:asciiTheme="minorHAnsi" w:hAnsiTheme="minorHAnsi" w:cstheme="minorHAnsi"/>
          <w:b/>
          <w:i/>
          <w:sz w:val="22"/>
          <w:szCs w:val="22"/>
          <w:lang w:val="sl-SI"/>
        </w:rPr>
      </w:pPr>
    </w:p>
    <w:p w14:paraId="0290E2FA" w14:textId="77777777" w:rsidR="00AB0A73" w:rsidRDefault="00AB0A73" w:rsidP="00D27F74">
      <w:pPr>
        <w:spacing w:after="80" w:line="240" w:lineRule="auto"/>
        <w:jc w:val="both"/>
        <w:rPr>
          <w:rFonts w:asciiTheme="minorHAnsi" w:hAnsiTheme="minorHAnsi" w:cstheme="minorHAnsi"/>
          <w:b/>
          <w:i/>
          <w:sz w:val="22"/>
          <w:szCs w:val="22"/>
          <w:lang w:val="sl-SI"/>
        </w:rPr>
      </w:pPr>
    </w:p>
    <w:p w14:paraId="01EA7DD1" w14:textId="0A4832D3" w:rsidR="00E86E48" w:rsidRPr="00E86E48" w:rsidRDefault="00E86E48" w:rsidP="00E86E48">
      <w:pPr>
        <w:spacing w:after="80" w:line="240" w:lineRule="auto"/>
        <w:rPr>
          <w:rFonts w:asciiTheme="minorHAnsi" w:hAnsiTheme="minorHAnsi" w:cstheme="minorHAnsi"/>
          <w:sz w:val="24"/>
          <w:szCs w:val="24"/>
          <w:lang w:val="sl-SI"/>
        </w:rPr>
      </w:pPr>
      <w:r>
        <w:rPr>
          <w:rFonts w:asciiTheme="minorHAnsi" w:hAnsiTheme="minorHAnsi" w:cstheme="minorHAnsi"/>
          <w:b/>
          <w:sz w:val="24"/>
          <w:szCs w:val="24"/>
          <w:lang w:val="sl-SI"/>
        </w:rPr>
        <w:t xml:space="preserve">PRIPOMBE NA DOLOČITEV PRENOSNE HITROSTI </w:t>
      </w:r>
    </w:p>
    <w:p w14:paraId="6766BB54" w14:textId="77777777" w:rsidR="00D952F1" w:rsidRDefault="00D952F1" w:rsidP="00D27F74">
      <w:pPr>
        <w:spacing w:after="80" w:line="240" w:lineRule="auto"/>
        <w:jc w:val="both"/>
        <w:rPr>
          <w:rFonts w:asciiTheme="minorHAnsi" w:hAnsiTheme="minorHAnsi" w:cstheme="minorHAnsi"/>
          <w:b/>
          <w:i/>
          <w:sz w:val="22"/>
          <w:szCs w:val="22"/>
          <w:lang w:val="sl-SI"/>
        </w:rPr>
      </w:pPr>
    </w:p>
    <w:p w14:paraId="4EF5656D" w14:textId="6C5280BD" w:rsidR="00403CF4" w:rsidRPr="009A5CD2" w:rsidRDefault="00A34B07" w:rsidP="002265C5">
      <w:pPr>
        <w:spacing w:after="80" w:line="240" w:lineRule="auto"/>
        <w:jc w:val="both"/>
        <w:rPr>
          <w:rFonts w:asciiTheme="minorHAnsi" w:hAnsiTheme="minorHAnsi" w:cstheme="minorHAnsi"/>
          <w:i/>
          <w:sz w:val="22"/>
          <w:szCs w:val="22"/>
          <w:lang w:val="sl-SI"/>
        </w:rPr>
      </w:pPr>
      <w:r w:rsidRPr="009A5CD2">
        <w:rPr>
          <w:rFonts w:asciiTheme="minorHAnsi" w:hAnsiTheme="minorHAnsi" w:cstheme="minorHAnsi"/>
          <w:b/>
          <w:i/>
          <w:sz w:val="22"/>
          <w:szCs w:val="22"/>
          <w:lang w:val="sl-SI"/>
        </w:rPr>
        <w:t>A1 Slovenija</w:t>
      </w:r>
      <w:r w:rsidRPr="009A5CD2">
        <w:rPr>
          <w:rFonts w:asciiTheme="minorHAnsi" w:hAnsiTheme="minorHAnsi" w:cstheme="minorHAnsi"/>
          <w:i/>
          <w:sz w:val="22"/>
          <w:szCs w:val="22"/>
          <w:lang w:val="sl-SI"/>
        </w:rPr>
        <w:t xml:space="preserve"> </w:t>
      </w:r>
      <w:r w:rsidR="002265C5">
        <w:rPr>
          <w:rFonts w:asciiTheme="minorHAnsi" w:hAnsiTheme="minorHAnsi" w:cstheme="minorHAnsi"/>
          <w:i/>
          <w:sz w:val="22"/>
          <w:szCs w:val="22"/>
          <w:lang w:val="sl-SI"/>
        </w:rPr>
        <w:t xml:space="preserve">navaja, da se potrebe končnih uporabnikov </w:t>
      </w:r>
      <w:r w:rsidR="002265C5" w:rsidRPr="002265C5">
        <w:rPr>
          <w:rFonts w:asciiTheme="minorHAnsi" w:hAnsiTheme="minorHAnsi" w:cstheme="minorHAnsi"/>
          <w:i/>
          <w:sz w:val="22"/>
          <w:szCs w:val="22"/>
          <w:lang w:val="sl-SI"/>
        </w:rPr>
        <w:t>resda višajo, kot se tudi količine prenesenih p</w:t>
      </w:r>
      <w:r w:rsidR="002265C5">
        <w:rPr>
          <w:rFonts w:asciiTheme="minorHAnsi" w:hAnsiTheme="minorHAnsi" w:cstheme="minorHAnsi"/>
          <w:i/>
          <w:sz w:val="22"/>
          <w:szCs w:val="22"/>
          <w:lang w:val="sl-SI"/>
        </w:rPr>
        <w:t>odatkov, v</w:t>
      </w:r>
      <w:r w:rsidR="002265C5" w:rsidRPr="002265C5">
        <w:rPr>
          <w:rFonts w:asciiTheme="minorHAnsi" w:hAnsiTheme="minorHAnsi" w:cstheme="minorHAnsi"/>
          <w:i/>
          <w:sz w:val="22"/>
          <w:szCs w:val="22"/>
          <w:lang w:val="sl-SI"/>
        </w:rPr>
        <w:t xml:space="preserve">endar to ne pomeni, da je mogoče na ruralnih delih </w:t>
      </w:r>
      <w:r w:rsidR="002265C5">
        <w:rPr>
          <w:rFonts w:asciiTheme="minorHAnsi" w:hAnsiTheme="minorHAnsi" w:cstheme="minorHAnsi"/>
          <w:i/>
          <w:sz w:val="22"/>
          <w:szCs w:val="22"/>
          <w:lang w:val="sl-SI"/>
        </w:rPr>
        <w:t xml:space="preserve">lažje premostiti ovire, ki so v </w:t>
      </w:r>
      <w:r w:rsidR="002265C5" w:rsidRPr="002265C5">
        <w:rPr>
          <w:rFonts w:asciiTheme="minorHAnsi" w:hAnsiTheme="minorHAnsi" w:cstheme="minorHAnsi"/>
          <w:i/>
          <w:sz w:val="22"/>
          <w:szCs w:val="22"/>
          <w:lang w:val="sl-SI"/>
        </w:rPr>
        <w:t xml:space="preserve">preteklosti (in bodo še nekaj časa) onemogočale določitev </w:t>
      </w:r>
      <w:r w:rsidR="002265C5">
        <w:rPr>
          <w:rFonts w:asciiTheme="minorHAnsi" w:hAnsiTheme="minorHAnsi" w:cstheme="minorHAnsi"/>
          <w:i/>
          <w:sz w:val="22"/>
          <w:szCs w:val="22"/>
          <w:lang w:val="sl-SI"/>
        </w:rPr>
        <w:t xml:space="preserve">višje hitrosti kot minimalne za </w:t>
      </w:r>
      <w:r w:rsidR="002265C5" w:rsidRPr="002265C5">
        <w:rPr>
          <w:rFonts w:asciiTheme="minorHAnsi" w:hAnsiTheme="minorHAnsi" w:cstheme="minorHAnsi"/>
          <w:i/>
          <w:sz w:val="22"/>
          <w:szCs w:val="22"/>
          <w:lang w:val="sl-SI"/>
        </w:rPr>
        <w:t>univerzalno storitev.</w:t>
      </w:r>
    </w:p>
    <w:p w14:paraId="03BAF0E0" w14:textId="7906ADC3" w:rsidR="00A34B07" w:rsidRPr="009A5CD2" w:rsidRDefault="00A34B07" w:rsidP="00D27F74">
      <w:pPr>
        <w:spacing w:after="80" w:line="240" w:lineRule="auto"/>
        <w:jc w:val="both"/>
        <w:rPr>
          <w:rFonts w:asciiTheme="minorHAnsi" w:hAnsiTheme="minorHAnsi" w:cstheme="minorHAnsi"/>
          <w:sz w:val="22"/>
          <w:szCs w:val="22"/>
          <w:lang w:val="sl-SI"/>
        </w:rPr>
      </w:pPr>
    </w:p>
    <w:p w14:paraId="39509023" w14:textId="48BE04F8" w:rsidR="000C5678" w:rsidRDefault="00A34B07" w:rsidP="002265C5">
      <w:pPr>
        <w:spacing w:after="80" w:line="240" w:lineRule="auto"/>
        <w:jc w:val="both"/>
        <w:rPr>
          <w:rFonts w:asciiTheme="minorHAnsi" w:hAnsiTheme="minorHAnsi" w:cstheme="minorHAnsi"/>
          <w:sz w:val="22"/>
          <w:szCs w:val="22"/>
          <w:lang w:val="sl-SI"/>
        </w:rPr>
      </w:pPr>
      <w:r w:rsidRPr="009A5CD2">
        <w:rPr>
          <w:rFonts w:asciiTheme="minorHAnsi" w:hAnsiTheme="minorHAnsi" w:cstheme="minorHAnsi"/>
          <w:sz w:val="22"/>
          <w:szCs w:val="22"/>
          <w:lang w:val="sl-SI"/>
        </w:rPr>
        <w:t xml:space="preserve">Agencija </w:t>
      </w:r>
      <w:r w:rsidR="002265C5">
        <w:rPr>
          <w:rFonts w:asciiTheme="minorHAnsi" w:hAnsiTheme="minorHAnsi" w:cstheme="minorHAnsi"/>
          <w:sz w:val="22"/>
          <w:szCs w:val="22"/>
          <w:lang w:val="sl-SI"/>
        </w:rPr>
        <w:t>se strinja</w:t>
      </w:r>
      <w:r w:rsidR="00AB66A6">
        <w:rPr>
          <w:rFonts w:asciiTheme="minorHAnsi" w:hAnsiTheme="minorHAnsi" w:cstheme="minorHAnsi"/>
          <w:sz w:val="22"/>
          <w:szCs w:val="22"/>
          <w:lang w:val="sl-SI"/>
        </w:rPr>
        <w:t>,</w:t>
      </w:r>
      <w:r w:rsidR="002265C5">
        <w:rPr>
          <w:rFonts w:asciiTheme="minorHAnsi" w:hAnsiTheme="minorHAnsi" w:cstheme="minorHAnsi"/>
          <w:sz w:val="22"/>
          <w:szCs w:val="22"/>
          <w:lang w:val="sl-SI"/>
        </w:rPr>
        <w:t xml:space="preserve"> da naraščanje potreb ne pomeni</w:t>
      </w:r>
      <w:r w:rsidR="006F185E">
        <w:rPr>
          <w:rFonts w:asciiTheme="minorHAnsi" w:hAnsiTheme="minorHAnsi" w:cstheme="minorHAnsi"/>
          <w:sz w:val="22"/>
          <w:szCs w:val="22"/>
          <w:lang w:val="sl-SI"/>
        </w:rPr>
        <w:t>,</w:t>
      </w:r>
      <w:r w:rsidR="002265C5">
        <w:rPr>
          <w:rFonts w:asciiTheme="minorHAnsi" w:hAnsiTheme="minorHAnsi" w:cstheme="minorHAnsi"/>
          <w:sz w:val="22"/>
          <w:szCs w:val="22"/>
          <w:lang w:val="sl-SI"/>
        </w:rPr>
        <w:t xml:space="preserve"> da je mogoče lažje </w:t>
      </w:r>
      <w:r w:rsidR="002265C5" w:rsidRPr="002265C5">
        <w:rPr>
          <w:rFonts w:asciiTheme="minorHAnsi" w:hAnsiTheme="minorHAnsi" w:cstheme="minorHAnsi"/>
          <w:sz w:val="22"/>
          <w:szCs w:val="22"/>
          <w:lang w:val="sl-SI"/>
        </w:rPr>
        <w:t>premostiti ovire</w:t>
      </w:r>
      <w:r w:rsidR="002265C5">
        <w:rPr>
          <w:rFonts w:asciiTheme="minorHAnsi" w:hAnsiTheme="minorHAnsi" w:cstheme="minorHAnsi"/>
          <w:sz w:val="22"/>
          <w:szCs w:val="22"/>
          <w:lang w:val="sl-SI"/>
        </w:rPr>
        <w:t>, ki onemogočajo</w:t>
      </w:r>
      <w:r w:rsidR="002265C5" w:rsidRPr="002265C5">
        <w:rPr>
          <w:rFonts w:asciiTheme="minorHAnsi" w:hAnsiTheme="minorHAnsi" w:cstheme="minorHAnsi"/>
          <w:sz w:val="22"/>
          <w:szCs w:val="22"/>
          <w:lang w:val="sl-SI"/>
        </w:rPr>
        <w:t xml:space="preserve"> določitev višje hitrosti kot minimalne za univerzalno storitev</w:t>
      </w:r>
      <w:r w:rsidR="002265C5">
        <w:rPr>
          <w:rFonts w:asciiTheme="minorHAnsi" w:hAnsiTheme="minorHAnsi" w:cstheme="minorHAnsi"/>
          <w:sz w:val="22"/>
          <w:szCs w:val="22"/>
          <w:lang w:val="sl-SI"/>
        </w:rPr>
        <w:t>. Vendar pa agencija ni na novo predlagala ne prenosne hitrosti, ne roka, v katerem se bo povečana prenosna hitrost začela uporabljati. Oboje, tako prenosna hitrost, kot rok, so del obveznosti, ki so jih operaterji A1 Slovenija, Telemach Slovenija in Telekom Slovenije prevzeli z nakupom frekvenc v pasu pod 1 GHz na večfrekvenčni</w:t>
      </w:r>
      <w:r w:rsidR="00417AAC">
        <w:rPr>
          <w:rFonts w:asciiTheme="minorHAnsi" w:hAnsiTheme="minorHAnsi" w:cstheme="minorHAnsi"/>
          <w:sz w:val="22"/>
          <w:szCs w:val="22"/>
          <w:lang w:val="sl-SI"/>
        </w:rPr>
        <w:t xml:space="preserve"> dražbi leta 2021</w:t>
      </w:r>
      <w:r w:rsidR="002265C5">
        <w:rPr>
          <w:rFonts w:asciiTheme="minorHAnsi" w:hAnsiTheme="minorHAnsi" w:cstheme="minorHAnsi"/>
          <w:sz w:val="22"/>
          <w:szCs w:val="22"/>
          <w:lang w:val="sl-SI"/>
        </w:rPr>
        <w:t>.</w:t>
      </w:r>
      <w:r w:rsidR="00417AAC">
        <w:rPr>
          <w:rFonts w:asciiTheme="minorHAnsi" w:hAnsiTheme="minorHAnsi" w:cstheme="minorHAnsi"/>
          <w:sz w:val="22"/>
          <w:szCs w:val="22"/>
          <w:lang w:val="sl-SI"/>
        </w:rPr>
        <w:t xml:space="preserve"> Do 31.12.2025 so se navedeni operaterji zavezali, da bo vsak pokril najmanj 99% prebivalstva z mobilnim signalom, ki omogoča prenosno hitrost 30 </w:t>
      </w:r>
      <w:proofErr w:type="spellStart"/>
      <w:r w:rsidR="00417AAC">
        <w:rPr>
          <w:rFonts w:asciiTheme="minorHAnsi" w:hAnsiTheme="minorHAnsi" w:cstheme="minorHAnsi"/>
          <w:sz w:val="22"/>
          <w:szCs w:val="22"/>
          <w:lang w:val="sl-SI"/>
        </w:rPr>
        <w:t>Mbit</w:t>
      </w:r>
      <w:proofErr w:type="spellEnd"/>
      <w:r w:rsidR="00417AAC">
        <w:rPr>
          <w:rFonts w:asciiTheme="minorHAnsi" w:hAnsiTheme="minorHAnsi" w:cstheme="minorHAnsi"/>
          <w:sz w:val="22"/>
          <w:szCs w:val="22"/>
          <w:lang w:val="sl-SI"/>
        </w:rPr>
        <w:t xml:space="preserve">/s do uporabnika in 3 </w:t>
      </w:r>
      <w:proofErr w:type="spellStart"/>
      <w:r w:rsidR="00417AAC">
        <w:rPr>
          <w:rFonts w:asciiTheme="minorHAnsi" w:hAnsiTheme="minorHAnsi" w:cstheme="minorHAnsi"/>
          <w:sz w:val="22"/>
          <w:szCs w:val="22"/>
          <w:lang w:val="sl-SI"/>
        </w:rPr>
        <w:t>Mbit</w:t>
      </w:r>
      <w:proofErr w:type="spellEnd"/>
      <w:r w:rsidR="00417AAC">
        <w:rPr>
          <w:rFonts w:asciiTheme="minorHAnsi" w:hAnsiTheme="minorHAnsi" w:cstheme="minorHAnsi"/>
          <w:sz w:val="22"/>
          <w:szCs w:val="22"/>
          <w:lang w:val="sl-SI"/>
        </w:rPr>
        <w:t>/s od uporabnika.</w:t>
      </w:r>
      <w:r w:rsidR="00DC1399">
        <w:rPr>
          <w:rFonts w:asciiTheme="minorHAnsi" w:hAnsiTheme="minorHAnsi" w:cstheme="minorHAnsi"/>
          <w:sz w:val="22"/>
          <w:szCs w:val="22"/>
          <w:lang w:val="sl-SI"/>
        </w:rPr>
        <w:t xml:space="preserve"> Določitev predlagane prenosne hitrosti je tako po mnenju agencije sorazmeren ukrep.</w:t>
      </w:r>
    </w:p>
    <w:p w14:paraId="3DBE01C6" w14:textId="43476B93" w:rsidR="006F185E" w:rsidRPr="009A5CD2" w:rsidRDefault="006F185E" w:rsidP="002265C5">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z navedenimi obveznostmi zasleduje cilj dostopnosti  v praksi uporabne univerzalne storitve za vse prebivalce Republike Slovenije.</w:t>
      </w:r>
    </w:p>
    <w:p w14:paraId="6650282E" w14:textId="47CE9BEA" w:rsidR="00DE10F1" w:rsidRDefault="00DE10F1" w:rsidP="00D27F74">
      <w:pPr>
        <w:spacing w:after="80" w:line="240" w:lineRule="auto"/>
        <w:jc w:val="both"/>
        <w:rPr>
          <w:rFonts w:asciiTheme="minorHAnsi" w:hAnsiTheme="minorHAnsi" w:cstheme="minorHAnsi"/>
          <w:sz w:val="22"/>
          <w:szCs w:val="22"/>
          <w:lang w:val="sl-SI"/>
        </w:rPr>
      </w:pPr>
    </w:p>
    <w:p w14:paraId="5C403FC4" w14:textId="77777777" w:rsidR="00D27F74" w:rsidRPr="009A5CD2" w:rsidRDefault="00D27F74" w:rsidP="00D27F74">
      <w:pPr>
        <w:spacing w:after="80" w:line="240" w:lineRule="auto"/>
        <w:jc w:val="both"/>
        <w:rPr>
          <w:rFonts w:asciiTheme="minorHAnsi" w:hAnsiTheme="minorHAnsi" w:cstheme="minorHAnsi"/>
          <w:sz w:val="22"/>
          <w:szCs w:val="22"/>
          <w:lang w:val="sl-SI"/>
        </w:rPr>
      </w:pPr>
    </w:p>
    <w:p w14:paraId="6735B324" w14:textId="76F8D224" w:rsidR="00DE10F1" w:rsidRDefault="00DE10F1" w:rsidP="0042239C">
      <w:pPr>
        <w:spacing w:after="80" w:line="240" w:lineRule="auto"/>
        <w:jc w:val="both"/>
        <w:rPr>
          <w:rFonts w:asciiTheme="minorHAnsi" w:hAnsiTheme="minorHAnsi" w:cstheme="minorHAnsi"/>
          <w:i/>
          <w:sz w:val="22"/>
          <w:szCs w:val="22"/>
          <w:lang w:val="sl-SI"/>
        </w:rPr>
      </w:pPr>
      <w:r w:rsidRPr="009A5CD2">
        <w:rPr>
          <w:rFonts w:asciiTheme="minorHAnsi" w:hAnsiTheme="minorHAnsi" w:cstheme="minorHAnsi"/>
          <w:b/>
          <w:i/>
          <w:sz w:val="22"/>
          <w:szCs w:val="22"/>
          <w:lang w:val="sl-SI"/>
        </w:rPr>
        <w:lastRenderedPageBreak/>
        <w:t>A1 Slovenij</w:t>
      </w:r>
      <w:r w:rsidR="005C3D6E">
        <w:rPr>
          <w:rFonts w:asciiTheme="minorHAnsi" w:hAnsiTheme="minorHAnsi" w:cstheme="minorHAnsi"/>
          <w:b/>
          <w:i/>
          <w:sz w:val="22"/>
          <w:szCs w:val="22"/>
          <w:lang w:val="sl-SI"/>
        </w:rPr>
        <w:t>a</w:t>
      </w:r>
      <w:r w:rsidRPr="009A5CD2">
        <w:rPr>
          <w:rFonts w:asciiTheme="minorHAnsi" w:hAnsiTheme="minorHAnsi" w:cstheme="minorHAnsi"/>
          <w:i/>
          <w:sz w:val="22"/>
          <w:szCs w:val="22"/>
          <w:lang w:val="sl-SI"/>
        </w:rPr>
        <w:t xml:space="preserve"> </w:t>
      </w:r>
      <w:r w:rsidR="0042239C">
        <w:rPr>
          <w:rFonts w:asciiTheme="minorHAnsi" w:hAnsiTheme="minorHAnsi" w:cstheme="minorHAnsi"/>
          <w:i/>
          <w:sz w:val="22"/>
          <w:szCs w:val="22"/>
          <w:lang w:val="sl-SI"/>
        </w:rPr>
        <w:t xml:space="preserve">navaja, da je </w:t>
      </w:r>
      <w:r w:rsidR="0042239C" w:rsidRPr="0042239C">
        <w:rPr>
          <w:rFonts w:asciiTheme="minorHAnsi" w:hAnsiTheme="minorHAnsi" w:cstheme="minorHAnsi"/>
          <w:i/>
          <w:sz w:val="22"/>
          <w:szCs w:val="22"/>
          <w:lang w:val="sl-SI"/>
        </w:rPr>
        <w:t>Agencija je v nabor storitev univerzalne storitve uvedla širokopasovni internet sredi leta</w:t>
      </w:r>
      <w:r w:rsidR="0042239C">
        <w:rPr>
          <w:rFonts w:asciiTheme="minorHAnsi" w:hAnsiTheme="minorHAnsi" w:cstheme="minorHAnsi"/>
          <w:i/>
          <w:sz w:val="22"/>
          <w:szCs w:val="22"/>
          <w:lang w:val="sl-SI"/>
        </w:rPr>
        <w:t xml:space="preserve"> </w:t>
      </w:r>
      <w:r w:rsidR="0042239C" w:rsidRPr="0042239C">
        <w:rPr>
          <w:rFonts w:asciiTheme="minorHAnsi" w:hAnsiTheme="minorHAnsi" w:cstheme="minorHAnsi"/>
          <w:i/>
          <w:sz w:val="22"/>
          <w:szCs w:val="22"/>
          <w:lang w:val="sl-SI"/>
        </w:rPr>
        <w:t xml:space="preserve">2018, februarja 2021 pa je bila hitrost povečana na sedaj veljavno hitrost 10 </w:t>
      </w:r>
      <w:proofErr w:type="spellStart"/>
      <w:r w:rsidR="0042239C" w:rsidRPr="0042239C">
        <w:rPr>
          <w:rFonts w:asciiTheme="minorHAnsi" w:hAnsiTheme="minorHAnsi" w:cstheme="minorHAnsi"/>
          <w:i/>
          <w:sz w:val="22"/>
          <w:szCs w:val="22"/>
          <w:lang w:val="sl-SI"/>
        </w:rPr>
        <w:t>Mbit</w:t>
      </w:r>
      <w:proofErr w:type="spellEnd"/>
      <w:r w:rsidR="0042239C" w:rsidRPr="0042239C">
        <w:rPr>
          <w:rFonts w:asciiTheme="minorHAnsi" w:hAnsiTheme="minorHAnsi" w:cstheme="minorHAnsi"/>
          <w:i/>
          <w:sz w:val="22"/>
          <w:szCs w:val="22"/>
          <w:lang w:val="sl-SI"/>
        </w:rPr>
        <w:t>/s do</w:t>
      </w:r>
      <w:r w:rsidR="0042239C">
        <w:rPr>
          <w:rFonts w:asciiTheme="minorHAnsi" w:hAnsiTheme="minorHAnsi" w:cstheme="minorHAnsi"/>
          <w:i/>
          <w:sz w:val="22"/>
          <w:szCs w:val="22"/>
          <w:lang w:val="sl-SI"/>
        </w:rPr>
        <w:t xml:space="preserve"> </w:t>
      </w:r>
      <w:r w:rsidR="0042239C" w:rsidRPr="0042239C">
        <w:rPr>
          <w:rFonts w:asciiTheme="minorHAnsi" w:hAnsiTheme="minorHAnsi" w:cstheme="minorHAnsi"/>
          <w:i/>
          <w:sz w:val="22"/>
          <w:szCs w:val="22"/>
          <w:lang w:val="sl-SI"/>
        </w:rPr>
        <w:t>uporabnika (</w:t>
      </w:r>
      <w:proofErr w:type="spellStart"/>
      <w:r w:rsidR="0042239C" w:rsidRPr="0042239C">
        <w:rPr>
          <w:rFonts w:asciiTheme="minorHAnsi" w:hAnsiTheme="minorHAnsi" w:cstheme="minorHAnsi"/>
          <w:i/>
          <w:sz w:val="22"/>
          <w:szCs w:val="22"/>
          <w:lang w:val="sl-SI"/>
        </w:rPr>
        <w:t>download</w:t>
      </w:r>
      <w:proofErr w:type="spellEnd"/>
      <w:r w:rsidR="0042239C" w:rsidRPr="0042239C">
        <w:rPr>
          <w:rFonts w:asciiTheme="minorHAnsi" w:hAnsiTheme="minorHAnsi" w:cstheme="minorHAnsi"/>
          <w:i/>
          <w:sz w:val="22"/>
          <w:szCs w:val="22"/>
          <w:lang w:val="sl-SI"/>
        </w:rPr>
        <w:t xml:space="preserve">) in 1 </w:t>
      </w:r>
      <w:proofErr w:type="spellStart"/>
      <w:r w:rsidR="0042239C" w:rsidRPr="0042239C">
        <w:rPr>
          <w:rFonts w:asciiTheme="minorHAnsi" w:hAnsiTheme="minorHAnsi" w:cstheme="minorHAnsi"/>
          <w:i/>
          <w:sz w:val="22"/>
          <w:szCs w:val="22"/>
          <w:lang w:val="sl-SI"/>
        </w:rPr>
        <w:t>Mbit</w:t>
      </w:r>
      <w:proofErr w:type="spellEnd"/>
      <w:r w:rsidR="0042239C" w:rsidRPr="0042239C">
        <w:rPr>
          <w:rFonts w:asciiTheme="minorHAnsi" w:hAnsiTheme="minorHAnsi" w:cstheme="minorHAnsi"/>
          <w:i/>
          <w:sz w:val="22"/>
          <w:szCs w:val="22"/>
          <w:lang w:val="sl-SI"/>
        </w:rPr>
        <w:t>/s od uporabnika (</w:t>
      </w:r>
      <w:proofErr w:type="spellStart"/>
      <w:r w:rsidR="0042239C" w:rsidRPr="0042239C">
        <w:rPr>
          <w:rFonts w:asciiTheme="minorHAnsi" w:hAnsiTheme="minorHAnsi" w:cstheme="minorHAnsi"/>
          <w:i/>
          <w:sz w:val="22"/>
          <w:szCs w:val="22"/>
          <w:lang w:val="sl-SI"/>
        </w:rPr>
        <w:t>upload</w:t>
      </w:r>
      <w:proofErr w:type="spellEnd"/>
      <w:r w:rsidR="0042239C" w:rsidRPr="0042239C">
        <w:rPr>
          <w:rFonts w:asciiTheme="minorHAnsi" w:hAnsiTheme="minorHAnsi" w:cstheme="minorHAnsi"/>
          <w:i/>
          <w:sz w:val="22"/>
          <w:szCs w:val="22"/>
          <w:lang w:val="sl-SI"/>
        </w:rPr>
        <w:t>).</w:t>
      </w:r>
      <w:r w:rsidR="0042239C" w:rsidRPr="0042239C">
        <w:rPr>
          <w:lang w:val="sl-SI"/>
        </w:rPr>
        <w:t xml:space="preserve"> </w:t>
      </w:r>
      <w:r w:rsidR="0042239C" w:rsidRPr="0042239C">
        <w:rPr>
          <w:rFonts w:asciiTheme="minorHAnsi" w:hAnsiTheme="minorHAnsi" w:cstheme="minorHAnsi"/>
          <w:i/>
          <w:sz w:val="22"/>
          <w:szCs w:val="22"/>
          <w:lang w:val="sl-SI"/>
        </w:rPr>
        <w:t>Iz analize izhaja, da je penetracija NGA priključkov na gos</w:t>
      </w:r>
      <w:r w:rsidR="0042239C">
        <w:rPr>
          <w:rFonts w:asciiTheme="minorHAnsi" w:hAnsiTheme="minorHAnsi" w:cstheme="minorHAnsi"/>
          <w:i/>
          <w:sz w:val="22"/>
          <w:szCs w:val="22"/>
          <w:lang w:val="sl-SI"/>
        </w:rPr>
        <w:t xml:space="preserve">podinjstva 71,98 %, penetracija </w:t>
      </w:r>
      <w:r w:rsidR="0042239C" w:rsidRPr="0042239C">
        <w:rPr>
          <w:rFonts w:asciiTheme="minorHAnsi" w:hAnsiTheme="minorHAnsi" w:cstheme="minorHAnsi"/>
          <w:i/>
          <w:sz w:val="22"/>
          <w:szCs w:val="22"/>
          <w:lang w:val="sl-SI"/>
        </w:rPr>
        <w:t>ne-NGA priključkov pa 7,12%.</w:t>
      </w:r>
    </w:p>
    <w:p w14:paraId="4F1B1B52" w14:textId="6D37D4F4" w:rsidR="0042239C" w:rsidRPr="0042239C" w:rsidRDefault="0042239C" w:rsidP="0042239C">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A1 Slovenija dalje navaja, da ima v</w:t>
      </w:r>
      <w:r w:rsidRPr="0042239C">
        <w:rPr>
          <w:rFonts w:asciiTheme="minorHAnsi" w:hAnsiTheme="minorHAnsi" w:cstheme="minorHAnsi"/>
          <w:i/>
          <w:sz w:val="22"/>
          <w:szCs w:val="22"/>
          <w:lang w:val="sl-SI"/>
        </w:rPr>
        <w:t xml:space="preserve">eč kot 30 </w:t>
      </w:r>
      <w:proofErr w:type="spellStart"/>
      <w:r w:rsidRPr="0042239C">
        <w:rPr>
          <w:rFonts w:asciiTheme="minorHAnsi" w:hAnsiTheme="minorHAnsi" w:cstheme="minorHAnsi"/>
          <w:i/>
          <w:sz w:val="22"/>
          <w:szCs w:val="22"/>
          <w:lang w:val="sl-SI"/>
        </w:rPr>
        <w:t>Mbit</w:t>
      </w:r>
      <w:proofErr w:type="spellEnd"/>
      <w:r w:rsidRPr="0042239C">
        <w:rPr>
          <w:rFonts w:asciiTheme="minorHAnsi" w:hAnsiTheme="minorHAnsi" w:cstheme="minorHAnsi"/>
          <w:i/>
          <w:sz w:val="22"/>
          <w:szCs w:val="22"/>
          <w:lang w:val="sl-SI"/>
        </w:rPr>
        <w:t xml:space="preserve">/s dobrih 84% priključenih gospodinjstev, kar pomeni, da jih </w:t>
      </w:r>
      <w:r>
        <w:rPr>
          <w:rFonts w:asciiTheme="minorHAnsi" w:hAnsiTheme="minorHAnsi" w:cstheme="minorHAnsi"/>
          <w:i/>
          <w:sz w:val="22"/>
          <w:szCs w:val="22"/>
          <w:lang w:val="sl-SI"/>
        </w:rPr>
        <w:t xml:space="preserve">danes od </w:t>
      </w:r>
      <w:r w:rsidRPr="0042239C">
        <w:rPr>
          <w:rFonts w:asciiTheme="minorHAnsi" w:hAnsiTheme="minorHAnsi" w:cstheme="minorHAnsi"/>
          <w:i/>
          <w:sz w:val="22"/>
          <w:szCs w:val="22"/>
          <w:lang w:val="sl-SI"/>
        </w:rPr>
        <w:t>vseh, ki imajo širokopasovne priključke, 16% nikoli ne dosega</w:t>
      </w:r>
      <w:r>
        <w:rPr>
          <w:rFonts w:asciiTheme="minorHAnsi" w:hAnsiTheme="minorHAnsi" w:cstheme="minorHAnsi"/>
          <w:i/>
          <w:sz w:val="22"/>
          <w:szCs w:val="22"/>
          <w:lang w:val="sl-SI"/>
        </w:rPr>
        <w:t xml:space="preserve"> hitrosti 30 </w:t>
      </w:r>
      <w:proofErr w:type="spellStart"/>
      <w:r>
        <w:rPr>
          <w:rFonts w:asciiTheme="minorHAnsi" w:hAnsiTheme="minorHAnsi" w:cstheme="minorHAnsi"/>
          <w:i/>
          <w:sz w:val="22"/>
          <w:szCs w:val="22"/>
          <w:lang w:val="sl-SI"/>
        </w:rPr>
        <w:t>Mbit</w:t>
      </w:r>
      <w:proofErr w:type="spellEnd"/>
      <w:r>
        <w:rPr>
          <w:rFonts w:asciiTheme="minorHAnsi" w:hAnsiTheme="minorHAnsi" w:cstheme="minorHAnsi"/>
          <w:i/>
          <w:sz w:val="22"/>
          <w:szCs w:val="22"/>
          <w:lang w:val="sl-SI"/>
        </w:rPr>
        <w:t xml:space="preserve">/s, nadaljnjih </w:t>
      </w:r>
      <w:r w:rsidRPr="0042239C">
        <w:rPr>
          <w:rFonts w:asciiTheme="minorHAnsi" w:hAnsiTheme="minorHAnsi" w:cstheme="minorHAnsi"/>
          <w:i/>
          <w:sz w:val="22"/>
          <w:szCs w:val="22"/>
          <w:lang w:val="sl-SI"/>
        </w:rPr>
        <w:t xml:space="preserve">18,57% pa ima hitrosti dostopa med 30 in 100 </w:t>
      </w:r>
      <w:proofErr w:type="spellStart"/>
      <w:r w:rsidRPr="0042239C">
        <w:rPr>
          <w:rFonts w:asciiTheme="minorHAnsi" w:hAnsiTheme="minorHAnsi" w:cstheme="minorHAnsi"/>
          <w:i/>
          <w:sz w:val="22"/>
          <w:szCs w:val="22"/>
          <w:lang w:val="sl-SI"/>
        </w:rPr>
        <w:t>Mbit</w:t>
      </w:r>
      <w:proofErr w:type="spellEnd"/>
      <w:r w:rsidRPr="0042239C">
        <w:rPr>
          <w:rFonts w:asciiTheme="minorHAnsi" w:hAnsiTheme="minorHAnsi" w:cstheme="minorHAnsi"/>
          <w:i/>
          <w:sz w:val="22"/>
          <w:szCs w:val="22"/>
          <w:lang w:val="sl-SI"/>
        </w:rPr>
        <w:t xml:space="preserve">/s, kar </w:t>
      </w:r>
      <w:r>
        <w:rPr>
          <w:rFonts w:asciiTheme="minorHAnsi" w:hAnsiTheme="minorHAnsi" w:cstheme="minorHAnsi"/>
          <w:i/>
          <w:sz w:val="22"/>
          <w:szCs w:val="22"/>
          <w:lang w:val="sl-SI"/>
        </w:rPr>
        <w:t xml:space="preserve">pomeni, da je njihova minimalna </w:t>
      </w:r>
      <w:r w:rsidRPr="0042239C">
        <w:rPr>
          <w:rFonts w:asciiTheme="minorHAnsi" w:hAnsiTheme="minorHAnsi" w:cstheme="minorHAnsi"/>
          <w:i/>
          <w:sz w:val="22"/>
          <w:szCs w:val="22"/>
          <w:lang w:val="sl-SI"/>
        </w:rPr>
        <w:t xml:space="preserve">hitrost lahko tudi manj kot 30 </w:t>
      </w:r>
      <w:proofErr w:type="spellStart"/>
      <w:r w:rsidRPr="0042239C">
        <w:rPr>
          <w:rFonts w:asciiTheme="minorHAnsi" w:hAnsiTheme="minorHAnsi" w:cstheme="minorHAnsi"/>
          <w:i/>
          <w:sz w:val="22"/>
          <w:szCs w:val="22"/>
          <w:lang w:val="sl-SI"/>
        </w:rPr>
        <w:t>Mbit</w:t>
      </w:r>
      <w:proofErr w:type="spellEnd"/>
      <w:r w:rsidRPr="0042239C">
        <w:rPr>
          <w:rFonts w:asciiTheme="minorHAnsi" w:hAnsiTheme="minorHAnsi" w:cstheme="minorHAnsi"/>
          <w:i/>
          <w:sz w:val="22"/>
          <w:szCs w:val="22"/>
          <w:lang w:val="sl-SI"/>
        </w:rPr>
        <w:t xml:space="preserve">/s (če je maksimalna hitrost 60 </w:t>
      </w:r>
      <w:proofErr w:type="spellStart"/>
      <w:r w:rsidRPr="0042239C">
        <w:rPr>
          <w:rFonts w:asciiTheme="minorHAnsi" w:hAnsiTheme="minorHAnsi" w:cstheme="minorHAnsi"/>
          <w:i/>
          <w:sz w:val="22"/>
          <w:szCs w:val="22"/>
          <w:lang w:val="sl-SI"/>
        </w:rPr>
        <w:t>Mbit</w:t>
      </w:r>
      <w:proofErr w:type="spellEnd"/>
      <w:r w:rsidRPr="0042239C">
        <w:rPr>
          <w:rFonts w:asciiTheme="minorHAnsi" w:hAnsiTheme="minorHAnsi" w:cstheme="minorHAnsi"/>
          <w:i/>
          <w:sz w:val="22"/>
          <w:szCs w:val="22"/>
          <w:lang w:val="sl-SI"/>
        </w:rPr>
        <w:t>/s ali manj).</w:t>
      </w:r>
      <w:r>
        <w:rPr>
          <w:rFonts w:asciiTheme="minorHAnsi" w:hAnsiTheme="minorHAnsi" w:cstheme="minorHAnsi"/>
          <w:i/>
          <w:sz w:val="22"/>
          <w:szCs w:val="22"/>
          <w:lang w:val="sl-SI"/>
        </w:rPr>
        <w:t xml:space="preserve"> </w:t>
      </w:r>
      <w:r w:rsidRPr="0042239C">
        <w:rPr>
          <w:rFonts w:asciiTheme="minorHAnsi" w:hAnsiTheme="minorHAnsi" w:cstheme="minorHAnsi"/>
          <w:i/>
          <w:sz w:val="22"/>
          <w:szCs w:val="22"/>
          <w:lang w:val="sl-SI"/>
        </w:rPr>
        <w:t>Delež ruralnega prebivalstva v Sloveniji je nad 40% i</w:t>
      </w:r>
      <w:r>
        <w:rPr>
          <w:rFonts w:asciiTheme="minorHAnsi" w:hAnsiTheme="minorHAnsi" w:cstheme="minorHAnsi"/>
          <w:i/>
          <w:sz w:val="22"/>
          <w:szCs w:val="22"/>
          <w:lang w:val="sl-SI"/>
        </w:rPr>
        <w:t xml:space="preserve">n je med najvišjimi v EU, delež </w:t>
      </w:r>
      <w:r w:rsidRPr="0042239C">
        <w:rPr>
          <w:rFonts w:asciiTheme="minorHAnsi" w:hAnsiTheme="minorHAnsi" w:cstheme="minorHAnsi"/>
          <w:i/>
          <w:sz w:val="22"/>
          <w:szCs w:val="22"/>
          <w:lang w:val="sl-SI"/>
        </w:rPr>
        <w:t>prebivalstva, ki živi v mestih pa je 20% in je med najnižjimi v EU.</w:t>
      </w:r>
    </w:p>
    <w:p w14:paraId="1CBC0329" w14:textId="27C72ACA" w:rsidR="0042239C" w:rsidRDefault="0042239C" w:rsidP="0042239C">
      <w:pPr>
        <w:spacing w:after="80" w:line="240" w:lineRule="auto"/>
        <w:jc w:val="both"/>
        <w:rPr>
          <w:rFonts w:asciiTheme="minorHAnsi" w:hAnsiTheme="minorHAnsi" w:cstheme="minorHAnsi"/>
          <w:i/>
          <w:sz w:val="22"/>
          <w:szCs w:val="22"/>
          <w:lang w:val="sl-SI"/>
        </w:rPr>
      </w:pPr>
      <w:r w:rsidRPr="0042239C">
        <w:rPr>
          <w:rFonts w:asciiTheme="minorHAnsi" w:hAnsiTheme="minorHAnsi" w:cstheme="minorHAnsi"/>
          <w:i/>
          <w:sz w:val="22"/>
          <w:szCs w:val="22"/>
          <w:lang w:val="sl-SI"/>
        </w:rPr>
        <w:t>Vse navedeno je bistveno drugače</w:t>
      </w:r>
      <w:r>
        <w:rPr>
          <w:rFonts w:asciiTheme="minorHAnsi" w:hAnsiTheme="minorHAnsi" w:cstheme="minorHAnsi"/>
          <w:i/>
          <w:sz w:val="22"/>
          <w:szCs w:val="22"/>
          <w:lang w:val="sl-SI"/>
        </w:rPr>
        <w:t>,</w:t>
      </w:r>
      <w:r w:rsidRPr="0042239C">
        <w:rPr>
          <w:rFonts w:asciiTheme="minorHAnsi" w:hAnsiTheme="minorHAnsi" w:cstheme="minorHAnsi"/>
          <w:i/>
          <w:sz w:val="22"/>
          <w:szCs w:val="22"/>
          <w:lang w:val="sl-SI"/>
        </w:rPr>
        <w:t xml:space="preserve"> kot v državah, kjer so že uvedli hitrost 30 </w:t>
      </w:r>
      <w:proofErr w:type="spellStart"/>
      <w:r w:rsidRPr="0042239C">
        <w:rPr>
          <w:rFonts w:asciiTheme="minorHAnsi" w:hAnsiTheme="minorHAnsi" w:cstheme="minorHAnsi"/>
          <w:i/>
          <w:sz w:val="22"/>
          <w:szCs w:val="22"/>
          <w:lang w:val="sl-SI"/>
        </w:rPr>
        <w:t>Mbit</w:t>
      </w:r>
      <w:proofErr w:type="spellEnd"/>
      <w:r w:rsidRPr="0042239C">
        <w:rPr>
          <w:rFonts w:asciiTheme="minorHAnsi" w:hAnsiTheme="minorHAnsi" w:cstheme="minorHAnsi"/>
          <w:i/>
          <w:sz w:val="22"/>
          <w:szCs w:val="22"/>
          <w:lang w:val="sl-SI"/>
        </w:rPr>
        <w:t>/s.</w:t>
      </w:r>
      <w:r>
        <w:rPr>
          <w:rFonts w:asciiTheme="minorHAnsi" w:hAnsiTheme="minorHAnsi" w:cstheme="minorHAnsi"/>
          <w:i/>
          <w:sz w:val="22"/>
          <w:szCs w:val="22"/>
          <w:lang w:val="sl-SI"/>
        </w:rPr>
        <w:t xml:space="preserve"> V </w:t>
      </w:r>
      <w:r w:rsidRPr="0042239C">
        <w:rPr>
          <w:rFonts w:asciiTheme="minorHAnsi" w:hAnsiTheme="minorHAnsi" w:cstheme="minorHAnsi"/>
          <w:i/>
          <w:sz w:val="22"/>
          <w:szCs w:val="22"/>
          <w:lang w:val="sl-SI"/>
        </w:rPr>
        <w:t>Sloveniji je zaradi razpršenosti naselitve in razgibanosti reli</w:t>
      </w:r>
      <w:r>
        <w:rPr>
          <w:rFonts w:asciiTheme="minorHAnsi" w:hAnsiTheme="minorHAnsi" w:cstheme="minorHAnsi"/>
          <w:i/>
          <w:sz w:val="22"/>
          <w:szCs w:val="22"/>
          <w:lang w:val="sl-SI"/>
        </w:rPr>
        <w:t xml:space="preserve">efa bistveno težje zagotavljati </w:t>
      </w:r>
      <w:r w:rsidRPr="0042239C">
        <w:rPr>
          <w:rFonts w:asciiTheme="minorHAnsi" w:hAnsiTheme="minorHAnsi" w:cstheme="minorHAnsi"/>
          <w:i/>
          <w:sz w:val="22"/>
          <w:szCs w:val="22"/>
          <w:lang w:val="sl-SI"/>
        </w:rPr>
        <w:t>univerzalen dostop, zlasti če gre za minimalne hitrosti, ki presegajo povezljivost z bakrenim</w:t>
      </w:r>
      <w:r>
        <w:rPr>
          <w:rFonts w:asciiTheme="minorHAnsi" w:hAnsiTheme="minorHAnsi" w:cstheme="minorHAnsi"/>
          <w:i/>
          <w:sz w:val="22"/>
          <w:szCs w:val="22"/>
          <w:lang w:val="sl-SI"/>
        </w:rPr>
        <w:t xml:space="preserve"> </w:t>
      </w:r>
      <w:r w:rsidRPr="0042239C">
        <w:rPr>
          <w:rFonts w:asciiTheme="minorHAnsi" w:hAnsiTheme="minorHAnsi" w:cstheme="minorHAnsi"/>
          <w:i/>
          <w:sz w:val="22"/>
          <w:szCs w:val="22"/>
          <w:lang w:val="sl-SI"/>
        </w:rPr>
        <w:t>omrežjem, ki je preostanek državnih investicij v univerzalne storitve prejšnjih generacij.</w:t>
      </w:r>
    </w:p>
    <w:p w14:paraId="1EC158FB" w14:textId="297581A7" w:rsidR="00AB0A73" w:rsidRDefault="00AB0A73" w:rsidP="0042239C">
      <w:pPr>
        <w:spacing w:after="80" w:line="240" w:lineRule="auto"/>
        <w:jc w:val="both"/>
        <w:rPr>
          <w:rFonts w:asciiTheme="minorHAnsi" w:hAnsiTheme="minorHAnsi" w:cstheme="minorHAnsi"/>
          <w:i/>
          <w:sz w:val="22"/>
          <w:szCs w:val="22"/>
          <w:lang w:val="sl-SI"/>
        </w:rPr>
      </w:pPr>
    </w:p>
    <w:p w14:paraId="1BFBA502" w14:textId="77777777" w:rsidR="00C433FB" w:rsidRDefault="00C433FB" w:rsidP="0042239C">
      <w:pPr>
        <w:spacing w:after="80" w:line="240" w:lineRule="auto"/>
        <w:jc w:val="both"/>
        <w:rPr>
          <w:rFonts w:asciiTheme="minorHAnsi" w:hAnsiTheme="minorHAnsi" w:cstheme="minorHAnsi"/>
          <w:i/>
          <w:sz w:val="22"/>
          <w:szCs w:val="22"/>
          <w:lang w:val="sl-SI"/>
        </w:rPr>
      </w:pPr>
    </w:p>
    <w:p w14:paraId="04A4731D" w14:textId="58CB117E" w:rsidR="00AB0A73" w:rsidRPr="00AB0A73" w:rsidRDefault="00AB0A73" w:rsidP="00AB0A73">
      <w:pPr>
        <w:spacing w:after="80" w:line="240" w:lineRule="auto"/>
        <w:jc w:val="both"/>
        <w:rPr>
          <w:rFonts w:asciiTheme="minorHAnsi" w:hAnsiTheme="minorHAnsi" w:cstheme="minorHAnsi"/>
          <w:i/>
          <w:sz w:val="22"/>
          <w:szCs w:val="22"/>
          <w:lang w:val="sl-SI"/>
        </w:rPr>
      </w:pPr>
      <w:r w:rsidRPr="00C51BBC">
        <w:rPr>
          <w:rFonts w:asciiTheme="minorHAnsi" w:hAnsiTheme="minorHAnsi" w:cstheme="minorHAnsi"/>
          <w:b/>
          <w:i/>
          <w:sz w:val="22"/>
          <w:szCs w:val="22"/>
          <w:lang w:val="sl-SI"/>
        </w:rPr>
        <w:t>Telekom Slovenije</w:t>
      </w:r>
      <w:r>
        <w:rPr>
          <w:rFonts w:asciiTheme="minorHAnsi" w:hAnsiTheme="minorHAnsi" w:cstheme="minorHAnsi"/>
          <w:i/>
          <w:sz w:val="22"/>
          <w:szCs w:val="22"/>
          <w:lang w:val="sl-SI"/>
        </w:rPr>
        <w:t xml:space="preserve"> navaja, da je a</w:t>
      </w:r>
      <w:r w:rsidRPr="00AB0A73">
        <w:rPr>
          <w:rFonts w:asciiTheme="minorHAnsi" w:hAnsiTheme="minorHAnsi" w:cstheme="minorHAnsi"/>
          <w:i/>
          <w:sz w:val="22"/>
          <w:szCs w:val="22"/>
          <w:lang w:val="sl-SI"/>
        </w:rPr>
        <w:t xml:space="preserve">gencija tekom Analize najprej pripravila pregled trga in primerjavo kazalcev o dostopu do interneta na mednarodnem nivoju. Agencija je ugotovila, da je praksa širokopasovnega dostopa kot dela univerzalne storitve v državah članicah EU zelo različna. Večina držav članic širokopasovnega dostopa do interneta nima vključenega v nabor storitev univerzalne storitve, le 4 države članice pa imajo uveljavljeno oziroma načrtujejo povišanje prenosne hitrosti na 30 </w:t>
      </w:r>
      <w:proofErr w:type="spellStart"/>
      <w:r w:rsidRPr="00AB0A73">
        <w:rPr>
          <w:rFonts w:asciiTheme="minorHAnsi" w:hAnsiTheme="minorHAnsi" w:cstheme="minorHAnsi"/>
          <w:i/>
          <w:sz w:val="22"/>
          <w:szCs w:val="22"/>
          <w:lang w:val="sl-SI"/>
        </w:rPr>
        <w:t>Mbit</w:t>
      </w:r>
      <w:proofErr w:type="spellEnd"/>
      <w:r w:rsidRPr="00AB0A73">
        <w:rPr>
          <w:rFonts w:asciiTheme="minorHAnsi" w:hAnsiTheme="minorHAnsi" w:cstheme="minorHAnsi"/>
          <w:i/>
          <w:sz w:val="22"/>
          <w:szCs w:val="22"/>
          <w:lang w:val="sl-SI"/>
        </w:rPr>
        <w:t xml:space="preserve">/s k uporabniku, to so Malta (hitrost je že v veljavi), Španija (trenutno 10/1 </w:t>
      </w:r>
      <w:proofErr w:type="spellStart"/>
      <w:r w:rsidRPr="00AB0A73">
        <w:rPr>
          <w:rFonts w:asciiTheme="minorHAnsi" w:hAnsiTheme="minorHAnsi" w:cstheme="minorHAnsi"/>
          <w:i/>
          <w:sz w:val="22"/>
          <w:szCs w:val="22"/>
          <w:lang w:val="sl-SI"/>
        </w:rPr>
        <w:t>Mbit</w:t>
      </w:r>
      <w:proofErr w:type="spellEnd"/>
      <w:r w:rsidRPr="00AB0A73">
        <w:rPr>
          <w:rFonts w:asciiTheme="minorHAnsi" w:hAnsiTheme="minorHAnsi" w:cstheme="minorHAnsi"/>
          <w:i/>
          <w:sz w:val="22"/>
          <w:szCs w:val="22"/>
          <w:lang w:val="sl-SI"/>
        </w:rPr>
        <w:t xml:space="preserve">/s in prehod na 30 </w:t>
      </w:r>
      <w:proofErr w:type="spellStart"/>
      <w:r w:rsidRPr="00AB0A73">
        <w:rPr>
          <w:rFonts w:asciiTheme="minorHAnsi" w:hAnsiTheme="minorHAnsi" w:cstheme="minorHAnsi"/>
          <w:i/>
          <w:sz w:val="22"/>
          <w:szCs w:val="22"/>
          <w:lang w:val="sl-SI"/>
        </w:rPr>
        <w:t>Mbit</w:t>
      </w:r>
      <w:proofErr w:type="spellEnd"/>
      <w:r w:rsidRPr="00AB0A73">
        <w:rPr>
          <w:rFonts w:asciiTheme="minorHAnsi" w:hAnsiTheme="minorHAnsi" w:cstheme="minorHAnsi"/>
          <w:i/>
          <w:sz w:val="22"/>
          <w:szCs w:val="22"/>
          <w:lang w:val="sl-SI"/>
        </w:rPr>
        <w:t xml:space="preserve">/s, ko bo to mogoče), Luksemburg (25/5 </w:t>
      </w:r>
      <w:proofErr w:type="spellStart"/>
      <w:r w:rsidRPr="00AB0A73">
        <w:rPr>
          <w:rFonts w:asciiTheme="minorHAnsi" w:hAnsiTheme="minorHAnsi" w:cstheme="minorHAnsi"/>
          <w:i/>
          <w:sz w:val="22"/>
          <w:szCs w:val="22"/>
          <w:lang w:val="sl-SI"/>
        </w:rPr>
        <w:t>Mbit</w:t>
      </w:r>
      <w:proofErr w:type="spellEnd"/>
      <w:r w:rsidRPr="00AB0A73">
        <w:rPr>
          <w:rFonts w:asciiTheme="minorHAnsi" w:hAnsiTheme="minorHAnsi" w:cstheme="minorHAnsi"/>
          <w:i/>
          <w:sz w:val="22"/>
          <w:szCs w:val="22"/>
          <w:lang w:val="sl-SI"/>
        </w:rPr>
        <w:t xml:space="preserve">/s) in Belgija (30 </w:t>
      </w:r>
      <w:proofErr w:type="spellStart"/>
      <w:r w:rsidRPr="00AB0A73">
        <w:rPr>
          <w:rFonts w:asciiTheme="minorHAnsi" w:hAnsiTheme="minorHAnsi" w:cstheme="minorHAnsi"/>
          <w:i/>
          <w:sz w:val="22"/>
          <w:szCs w:val="22"/>
          <w:lang w:val="sl-SI"/>
        </w:rPr>
        <w:t>Mbit</w:t>
      </w:r>
      <w:proofErr w:type="spellEnd"/>
      <w:r w:rsidRPr="00AB0A73">
        <w:rPr>
          <w:rFonts w:asciiTheme="minorHAnsi" w:hAnsiTheme="minorHAnsi" w:cstheme="minorHAnsi"/>
          <w:i/>
          <w:sz w:val="22"/>
          <w:szCs w:val="22"/>
          <w:lang w:val="sl-SI"/>
        </w:rPr>
        <w:t xml:space="preserve">/s od 2027 dalje). Gre za države, kjer je predlagano hitrost bistveno lažje zagotoviti tako zaradi samega reliefa kot tipa poseljenosti. </w:t>
      </w:r>
    </w:p>
    <w:p w14:paraId="71C7E55C" w14:textId="289F991E" w:rsidR="00AB0A73" w:rsidRDefault="00D949BD" w:rsidP="00AB0A73">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Telekom Slovenije zaključuje, da k</w:t>
      </w:r>
      <w:r w:rsidR="00AB0A73" w:rsidRPr="00AB0A73">
        <w:rPr>
          <w:rFonts w:asciiTheme="minorHAnsi" w:hAnsiTheme="minorHAnsi" w:cstheme="minorHAnsi"/>
          <w:i/>
          <w:sz w:val="22"/>
          <w:szCs w:val="22"/>
          <w:lang w:val="sl-SI"/>
        </w:rPr>
        <w:t xml:space="preserve">ljub temu, da je </w:t>
      </w:r>
      <w:r>
        <w:rPr>
          <w:rFonts w:asciiTheme="minorHAnsi" w:hAnsiTheme="minorHAnsi" w:cstheme="minorHAnsi"/>
          <w:i/>
          <w:sz w:val="22"/>
          <w:szCs w:val="22"/>
          <w:lang w:val="sl-SI"/>
        </w:rPr>
        <w:t>a</w:t>
      </w:r>
      <w:r w:rsidR="00AB0A73" w:rsidRPr="00AB0A73">
        <w:rPr>
          <w:rFonts w:asciiTheme="minorHAnsi" w:hAnsiTheme="minorHAnsi" w:cstheme="minorHAnsi"/>
          <w:i/>
          <w:sz w:val="22"/>
          <w:szCs w:val="22"/>
          <w:lang w:val="sl-SI"/>
        </w:rPr>
        <w:t xml:space="preserve">gencija v Analizi ugotovila, da nobena od držav ni primerljiva s Slovenijo, na koncu predlagala prenosno hitrost 30/3 </w:t>
      </w:r>
      <w:proofErr w:type="spellStart"/>
      <w:r w:rsidR="00AB0A73" w:rsidRPr="00AB0A73">
        <w:rPr>
          <w:rFonts w:asciiTheme="minorHAnsi" w:hAnsiTheme="minorHAnsi" w:cstheme="minorHAnsi"/>
          <w:i/>
          <w:sz w:val="22"/>
          <w:szCs w:val="22"/>
          <w:lang w:val="sl-SI"/>
        </w:rPr>
        <w:t>Mbit</w:t>
      </w:r>
      <w:proofErr w:type="spellEnd"/>
      <w:r w:rsidR="00AB0A73" w:rsidRPr="00AB0A73">
        <w:rPr>
          <w:rFonts w:asciiTheme="minorHAnsi" w:hAnsiTheme="minorHAnsi" w:cstheme="minorHAnsi"/>
          <w:i/>
          <w:sz w:val="22"/>
          <w:szCs w:val="22"/>
          <w:lang w:val="sl-SI"/>
        </w:rPr>
        <w:t xml:space="preserve">/s. Če izvzamemo Malto, kjer so vsa naseljena območja v celoti pokrita z VHCN, bi bila tako Slovenija z 31. 12. 2025 prva država v EU z obveznostjo univerzalne storitve dostopa do interneta s hitrostjo 30/3 </w:t>
      </w:r>
      <w:proofErr w:type="spellStart"/>
      <w:r w:rsidR="00AB0A73" w:rsidRPr="00AB0A73">
        <w:rPr>
          <w:rFonts w:asciiTheme="minorHAnsi" w:hAnsiTheme="minorHAnsi" w:cstheme="minorHAnsi"/>
          <w:i/>
          <w:sz w:val="22"/>
          <w:szCs w:val="22"/>
          <w:lang w:val="sl-SI"/>
        </w:rPr>
        <w:t>Mbit</w:t>
      </w:r>
      <w:proofErr w:type="spellEnd"/>
      <w:r w:rsidR="00AB0A73" w:rsidRPr="00AB0A73">
        <w:rPr>
          <w:rFonts w:asciiTheme="minorHAnsi" w:hAnsiTheme="minorHAnsi" w:cstheme="minorHAnsi"/>
          <w:i/>
          <w:sz w:val="22"/>
          <w:szCs w:val="22"/>
          <w:lang w:val="sl-SI"/>
        </w:rPr>
        <w:t>/s.</w:t>
      </w:r>
    </w:p>
    <w:p w14:paraId="6D4EE332" w14:textId="3922F6B1" w:rsidR="0042239C" w:rsidRDefault="0042239C" w:rsidP="00D27F74">
      <w:pPr>
        <w:spacing w:after="80" w:line="240" w:lineRule="auto"/>
        <w:jc w:val="both"/>
        <w:rPr>
          <w:rFonts w:asciiTheme="minorHAnsi" w:hAnsiTheme="minorHAnsi" w:cstheme="minorHAnsi"/>
          <w:i/>
          <w:sz w:val="22"/>
          <w:szCs w:val="22"/>
          <w:lang w:val="sl-SI"/>
        </w:rPr>
      </w:pPr>
    </w:p>
    <w:p w14:paraId="1AF8EA91" w14:textId="79ABEDE0" w:rsidR="00DC1399" w:rsidRDefault="0042239C" w:rsidP="00DC1399">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w:t>
      </w:r>
      <w:r w:rsidR="00DC1399">
        <w:rPr>
          <w:rFonts w:asciiTheme="minorHAnsi" w:hAnsiTheme="minorHAnsi" w:cstheme="minorHAnsi"/>
          <w:sz w:val="22"/>
          <w:szCs w:val="22"/>
          <w:lang w:val="sl-SI"/>
        </w:rPr>
        <w:t xml:space="preserve">se </w:t>
      </w:r>
      <w:r>
        <w:rPr>
          <w:rFonts w:asciiTheme="minorHAnsi" w:hAnsiTheme="minorHAnsi" w:cstheme="minorHAnsi"/>
          <w:sz w:val="22"/>
          <w:szCs w:val="22"/>
          <w:lang w:val="sl-SI"/>
        </w:rPr>
        <w:t>univerzalna storitev</w:t>
      </w:r>
      <w:r w:rsidR="00DC1399">
        <w:rPr>
          <w:rFonts w:asciiTheme="minorHAnsi" w:hAnsiTheme="minorHAnsi" w:cstheme="minorHAnsi"/>
          <w:sz w:val="22"/>
          <w:szCs w:val="22"/>
          <w:lang w:val="sl-SI"/>
        </w:rPr>
        <w:t xml:space="preserve"> zagotavlja</w:t>
      </w:r>
      <w:r>
        <w:rPr>
          <w:rFonts w:asciiTheme="minorHAnsi" w:hAnsiTheme="minorHAnsi" w:cstheme="minorHAnsi"/>
          <w:sz w:val="22"/>
          <w:szCs w:val="22"/>
          <w:lang w:val="sl-SI"/>
        </w:rPr>
        <w:t xml:space="preserve"> tehnološko nevtraln</w:t>
      </w:r>
      <w:r w:rsidR="00DC1399">
        <w:rPr>
          <w:rFonts w:asciiTheme="minorHAnsi" w:hAnsiTheme="minorHAnsi" w:cstheme="minorHAnsi"/>
          <w:sz w:val="22"/>
          <w:szCs w:val="22"/>
          <w:lang w:val="sl-SI"/>
        </w:rPr>
        <w:t>o</w:t>
      </w:r>
      <w:r>
        <w:rPr>
          <w:rFonts w:asciiTheme="minorHAnsi" w:hAnsiTheme="minorHAnsi" w:cstheme="minorHAnsi"/>
          <w:sz w:val="22"/>
          <w:szCs w:val="22"/>
          <w:lang w:val="sl-SI"/>
        </w:rPr>
        <w:t xml:space="preserve">. ZEKom-2 v 166. členu navaja, da se priključitev </w:t>
      </w:r>
      <w:r w:rsidRPr="0042239C">
        <w:rPr>
          <w:rFonts w:asciiTheme="minorHAnsi" w:hAnsiTheme="minorHAnsi" w:cstheme="minorHAnsi"/>
          <w:sz w:val="22"/>
          <w:szCs w:val="22"/>
          <w:lang w:val="sl-SI"/>
        </w:rPr>
        <w:t>lahko izvede z žičnimi ali brezžičnimi tehnologijami.</w:t>
      </w:r>
      <w:r>
        <w:rPr>
          <w:rFonts w:asciiTheme="minorHAnsi" w:hAnsiTheme="minorHAnsi" w:cstheme="minorHAnsi"/>
          <w:sz w:val="22"/>
          <w:szCs w:val="22"/>
          <w:lang w:val="sl-SI"/>
        </w:rPr>
        <w:t xml:space="preserve"> Zaradi tega je objava sicer korektnih podatkov samo za fiksne tehnologije zavajajoča, saj je možno priključitev izvesti tudi z brezžičnimi tehnologijami. Agencija v zvezi s tem ponovno opozarja na obveznost pokrivanja, ki so jo sprejeli trije mobilni operaterji (A1 Slovenija, Telemach Slovenija in Telekom Slovenije) glede </w:t>
      </w:r>
      <w:r w:rsidR="00D949BD">
        <w:rPr>
          <w:rFonts w:asciiTheme="minorHAnsi" w:hAnsiTheme="minorHAnsi" w:cstheme="minorHAnsi"/>
          <w:sz w:val="22"/>
          <w:szCs w:val="22"/>
          <w:lang w:val="sl-SI"/>
        </w:rPr>
        <w:t>pokrivanja</w:t>
      </w:r>
      <w:r>
        <w:rPr>
          <w:rFonts w:asciiTheme="minorHAnsi" w:hAnsiTheme="minorHAnsi" w:cstheme="minorHAnsi"/>
          <w:sz w:val="22"/>
          <w:szCs w:val="22"/>
          <w:lang w:val="sl-SI"/>
        </w:rPr>
        <w:t xml:space="preserve"> 99% prebivalstva z mobilnim signalom, ki omogoča hitrost prenosa </w:t>
      </w:r>
      <w:r w:rsidR="00F64000">
        <w:rPr>
          <w:rFonts w:asciiTheme="minorHAnsi" w:hAnsiTheme="minorHAnsi" w:cstheme="minorHAnsi"/>
          <w:sz w:val="22"/>
          <w:szCs w:val="22"/>
          <w:lang w:val="sl-SI"/>
        </w:rPr>
        <w:t xml:space="preserve">z uporabniško izkušnjo najmanj </w:t>
      </w:r>
      <w:r>
        <w:rPr>
          <w:rFonts w:asciiTheme="minorHAnsi" w:hAnsiTheme="minorHAnsi" w:cstheme="minorHAnsi"/>
          <w:sz w:val="22"/>
          <w:szCs w:val="22"/>
          <w:lang w:val="sl-SI"/>
        </w:rPr>
        <w:t xml:space="preserve">30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w:t>
      </w:r>
      <w:r w:rsidR="00F64000">
        <w:rPr>
          <w:rFonts w:asciiTheme="minorHAnsi" w:hAnsiTheme="minorHAnsi" w:cstheme="minorHAnsi"/>
          <w:sz w:val="22"/>
          <w:szCs w:val="22"/>
          <w:lang w:val="sl-SI"/>
        </w:rPr>
        <w:t xml:space="preserve">do uporabnika in 3 </w:t>
      </w:r>
      <w:proofErr w:type="spellStart"/>
      <w:r w:rsidR="00F64000">
        <w:rPr>
          <w:rFonts w:asciiTheme="minorHAnsi" w:hAnsiTheme="minorHAnsi" w:cstheme="minorHAnsi"/>
          <w:sz w:val="22"/>
          <w:szCs w:val="22"/>
          <w:lang w:val="sl-SI"/>
        </w:rPr>
        <w:t>Mbit</w:t>
      </w:r>
      <w:proofErr w:type="spellEnd"/>
      <w:r w:rsidR="00F64000">
        <w:rPr>
          <w:rFonts w:asciiTheme="minorHAnsi" w:hAnsiTheme="minorHAnsi" w:cstheme="minorHAnsi"/>
          <w:sz w:val="22"/>
          <w:szCs w:val="22"/>
          <w:lang w:val="sl-SI"/>
        </w:rPr>
        <w:t xml:space="preserve">/s </w:t>
      </w:r>
      <w:r>
        <w:rPr>
          <w:rFonts w:asciiTheme="minorHAnsi" w:hAnsiTheme="minorHAnsi" w:cstheme="minorHAnsi"/>
          <w:sz w:val="22"/>
          <w:szCs w:val="22"/>
          <w:lang w:val="sl-SI"/>
        </w:rPr>
        <w:t>o</w:t>
      </w:r>
      <w:r w:rsidR="00F64000">
        <w:rPr>
          <w:rFonts w:asciiTheme="minorHAnsi" w:hAnsiTheme="minorHAnsi" w:cstheme="minorHAnsi"/>
          <w:sz w:val="22"/>
          <w:szCs w:val="22"/>
          <w:lang w:val="sl-SI"/>
        </w:rPr>
        <w:t>d</w:t>
      </w:r>
      <w:r>
        <w:rPr>
          <w:rFonts w:asciiTheme="minorHAnsi" w:hAnsiTheme="minorHAnsi" w:cstheme="minorHAnsi"/>
          <w:sz w:val="22"/>
          <w:szCs w:val="22"/>
          <w:lang w:val="sl-SI"/>
        </w:rPr>
        <w:t xml:space="preserve"> uporabnika do 31.12.2025. </w:t>
      </w:r>
      <w:r w:rsidR="00DC1399">
        <w:rPr>
          <w:rFonts w:asciiTheme="minorHAnsi" w:hAnsiTheme="minorHAnsi" w:cstheme="minorHAnsi"/>
          <w:sz w:val="22"/>
          <w:szCs w:val="22"/>
          <w:lang w:val="sl-SI"/>
        </w:rPr>
        <w:t>Določitev predlagane prenosne hitrosti je tako po mnenju agencije sorazmeren ukrep.</w:t>
      </w:r>
    </w:p>
    <w:p w14:paraId="54F8991B" w14:textId="1970105B" w:rsidR="0042239C" w:rsidRDefault="0042239C" w:rsidP="0080185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Glede ugotovitev A1 Slovenija, da je v primeru, da je maksimalna hitrost 60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je lahko minimalna prenosna hitrost 30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Navedeno je res napisano v 6. točki drugega odstavka Splošnega akta </w:t>
      </w:r>
      <w:r w:rsidRPr="0042239C">
        <w:rPr>
          <w:rFonts w:asciiTheme="minorHAnsi" w:hAnsiTheme="minorHAnsi" w:cstheme="minorHAnsi"/>
          <w:sz w:val="22"/>
          <w:szCs w:val="22"/>
          <w:lang w:val="sl-SI"/>
        </w:rPr>
        <w:t>o storitvah dostopa do interneta in s tem povezanih pravic končnih uporabnikov</w:t>
      </w:r>
      <w:r>
        <w:rPr>
          <w:rFonts w:asciiTheme="minorHAnsi" w:hAnsiTheme="minorHAnsi" w:cstheme="minorHAnsi"/>
          <w:sz w:val="22"/>
          <w:szCs w:val="22"/>
          <w:lang w:val="sl-SI"/>
        </w:rPr>
        <w:t xml:space="preserve"> (Uradni list RS </w:t>
      </w:r>
      <w:r w:rsidRPr="0042239C">
        <w:rPr>
          <w:rFonts w:asciiTheme="minorHAnsi" w:hAnsiTheme="minorHAnsi" w:cstheme="minorHAnsi"/>
          <w:sz w:val="22"/>
          <w:szCs w:val="22"/>
          <w:lang w:val="sl-SI"/>
        </w:rPr>
        <w:t>š</w:t>
      </w:r>
      <w:r w:rsidRPr="00F64000">
        <w:rPr>
          <w:rFonts w:asciiTheme="minorHAnsi" w:hAnsiTheme="minorHAnsi" w:cstheme="minorHAnsi"/>
          <w:sz w:val="22"/>
          <w:szCs w:val="22"/>
          <w:lang w:val="sl-SI"/>
        </w:rPr>
        <w:t>t. 28/2023</w:t>
      </w:r>
      <w:r>
        <w:rPr>
          <w:rFonts w:asciiTheme="minorHAnsi" w:hAnsiTheme="minorHAnsi" w:cstheme="minorHAnsi"/>
          <w:sz w:val="22"/>
          <w:szCs w:val="22"/>
          <w:lang w:val="sl-SI"/>
        </w:rPr>
        <w:t xml:space="preserve"> z dne 3.3.2023</w:t>
      </w:r>
      <w:r w:rsidR="00F64000">
        <w:rPr>
          <w:rFonts w:asciiTheme="minorHAnsi" w:hAnsiTheme="minorHAnsi" w:cstheme="minorHAnsi"/>
          <w:sz w:val="22"/>
          <w:szCs w:val="22"/>
          <w:lang w:val="sl-SI"/>
        </w:rPr>
        <w:t xml:space="preserve">, v nadaljevanju: </w:t>
      </w:r>
      <w:r w:rsidR="00F64000" w:rsidRPr="00F64000">
        <w:rPr>
          <w:rFonts w:asciiTheme="minorHAnsi" w:hAnsiTheme="minorHAnsi" w:cstheme="minorHAnsi"/>
          <w:i/>
          <w:sz w:val="22"/>
          <w:szCs w:val="22"/>
          <w:lang w:val="sl-SI"/>
        </w:rPr>
        <w:t xml:space="preserve">SA o dostopu do interneta in pravicah </w:t>
      </w:r>
      <w:r w:rsidR="00F64000" w:rsidRPr="00F64000">
        <w:rPr>
          <w:rFonts w:asciiTheme="minorHAnsi" w:hAnsiTheme="minorHAnsi" w:cstheme="minorHAnsi"/>
          <w:i/>
          <w:sz w:val="22"/>
          <w:szCs w:val="22"/>
          <w:lang w:val="sl-SI"/>
        </w:rPr>
        <w:lastRenderedPageBreak/>
        <w:t>končnih uporabnikov</w:t>
      </w:r>
      <w:r>
        <w:rPr>
          <w:rFonts w:asciiTheme="minorHAnsi" w:hAnsiTheme="minorHAnsi" w:cstheme="minorHAnsi"/>
          <w:sz w:val="22"/>
          <w:szCs w:val="22"/>
          <w:lang w:val="sl-SI"/>
        </w:rPr>
        <w:t>)</w:t>
      </w:r>
      <w:r w:rsidR="00646495">
        <w:rPr>
          <w:rFonts w:asciiTheme="minorHAnsi" w:hAnsiTheme="minorHAnsi" w:cstheme="minorHAnsi"/>
          <w:sz w:val="22"/>
          <w:szCs w:val="22"/>
          <w:lang w:val="sl-SI"/>
        </w:rPr>
        <w:t>, v</w:t>
      </w:r>
      <w:r>
        <w:rPr>
          <w:rFonts w:asciiTheme="minorHAnsi" w:hAnsiTheme="minorHAnsi" w:cstheme="minorHAnsi"/>
          <w:sz w:val="22"/>
          <w:szCs w:val="22"/>
          <w:lang w:val="sl-SI"/>
        </w:rPr>
        <w:t>endar pa Splošni akt o prenosni hitrosti, primerni za širokopas</w:t>
      </w:r>
      <w:r w:rsidR="00F64000">
        <w:rPr>
          <w:rFonts w:asciiTheme="minorHAnsi" w:hAnsiTheme="minorHAnsi" w:cstheme="minorHAnsi"/>
          <w:sz w:val="22"/>
          <w:szCs w:val="22"/>
          <w:lang w:val="sl-SI"/>
        </w:rPr>
        <w:t xml:space="preserve">oven dostop do interneta (Uradni list RS </w:t>
      </w:r>
      <w:r w:rsidR="00F64000" w:rsidRPr="0042239C">
        <w:rPr>
          <w:rFonts w:asciiTheme="minorHAnsi" w:hAnsiTheme="minorHAnsi" w:cstheme="minorHAnsi"/>
          <w:sz w:val="22"/>
          <w:szCs w:val="22"/>
          <w:lang w:val="sl-SI"/>
        </w:rPr>
        <w:t>š</w:t>
      </w:r>
      <w:r w:rsidR="00F64000">
        <w:rPr>
          <w:rFonts w:asciiTheme="minorHAnsi" w:hAnsiTheme="minorHAnsi" w:cstheme="minorHAnsi"/>
          <w:sz w:val="22"/>
          <w:szCs w:val="22"/>
          <w:lang w:val="sl-SI"/>
        </w:rPr>
        <w:t>t. 55</w:t>
      </w:r>
      <w:r w:rsidR="00F64000" w:rsidRPr="00C633FB">
        <w:rPr>
          <w:rFonts w:asciiTheme="minorHAnsi" w:hAnsiTheme="minorHAnsi" w:cstheme="minorHAnsi"/>
          <w:sz w:val="22"/>
          <w:szCs w:val="22"/>
          <w:lang w:val="sl-SI"/>
        </w:rPr>
        <w:t>/2023</w:t>
      </w:r>
      <w:r w:rsidR="00F64000">
        <w:rPr>
          <w:rFonts w:asciiTheme="minorHAnsi" w:hAnsiTheme="minorHAnsi" w:cstheme="minorHAnsi"/>
          <w:sz w:val="22"/>
          <w:szCs w:val="22"/>
          <w:lang w:val="sl-SI"/>
        </w:rPr>
        <w:t xml:space="preserve"> z dne 15.5.2023, v nadaljevanju: </w:t>
      </w:r>
      <w:r w:rsidR="00F64000" w:rsidRPr="00F64000">
        <w:rPr>
          <w:rFonts w:asciiTheme="minorHAnsi" w:hAnsiTheme="minorHAnsi" w:cstheme="minorHAnsi"/>
          <w:i/>
          <w:sz w:val="22"/>
          <w:szCs w:val="22"/>
          <w:lang w:val="sl-SI"/>
        </w:rPr>
        <w:t>SA o prenosni hitrosti</w:t>
      </w:r>
      <w:r w:rsidR="00F64000">
        <w:rPr>
          <w:rFonts w:asciiTheme="minorHAnsi" w:hAnsiTheme="minorHAnsi" w:cstheme="minorHAnsi"/>
          <w:sz w:val="22"/>
          <w:szCs w:val="22"/>
          <w:lang w:val="sl-SI"/>
        </w:rPr>
        <w:t>) v drugem členu navaja, da se k</w:t>
      </w:r>
      <w:r w:rsidR="00F64000" w:rsidRPr="00F64000">
        <w:rPr>
          <w:rFonts w:asciiTheme="minorHAnsi" w:hAnsiTheme="minorHAnsi" w:cstheme="minorHAnsi"/>
          <w:sz w:val="22"/>
          <w:szCs w:val="22"/>
          <w:lang w:val="sl-SI"/>
        </w:rPr>
        <w:t>ot prenosna hitrost šteje običajno razpoložljiva hitrost.</w:t>
      </w:r>
      <w:r w:rsidR="00F64000">
        <w:rPr>
          <w:rFonts w:asciiTheme="minorHAnsi" w:hAnsiTheme="minorHAnsi" w:cstheme="minorHAnsi"/>
          <w:sz w:val="22"/>
          <w:szCs w:val="22"/>
          <w:lang w:val="sl-SI"/>
        </w:rPr>
        <w:t xml:space="preserve"> V primeru FWBA dostopa je ta res lahko 50% maksimalne prenosne hitrosti. </w:t>
      </w:r>
      <w:r w:rsidR="00801854">
        <w:rPr>
          <w:rFonts w:asciiTheme="minorHAnsi" w:hAnsiTheme="minorHAnsi" w:cstheme="minorHAnsi"/>
          <w:sz w:val="22"/>
          <w:szCs w:val="22"/>
          <w:lang w:val="sl-SI"/>
        </w:rPr>
        <w:t>Obveznost</w:t>
      </w:r>
      <w:r w:rsidR="000F7AA9">
        <w:rPr>
          <w:rFonts w:asciiTheme="minorHAnsi" w:hAnsiTheme="minorHAnsi" w:cstheme="minorHAnsi"/>
          <w:sz w:val="22"/>
          <w:szCs w:val="22"/>
          <w:lang w:val="sl-SI"/>
        </w:rPr>
        <w:t xml:space="preserve"> mobilnih operaterjev</w:t>
      </w:r>
      <w:r w:rsidR="00801854">
        <w:rPr>
          <w:rFonts w:asciiTheme="minorHAnsi" w:hAnsiTheme="minorHAnsi" w:cstheme="minorHAnsi"/>
          <w:sz w:val="22"/>
          <w:szCs w:val="22"/>
          <w:lang w:val="sl-SI"/>
        </w:rPr>
        <w:t xml:space="preserve"> je natančneje obrazložena v Razpisni dokumentaciji</w:t>
      </w:r>
      <w:r w:rsidR="00801854">
        <w:rPr>
          <w:rStyle w:val="Sprotnaopomba-sklic"/>
          <w:rFonts w:asciiTheme="minorHAnsi" w:hAnsiTheme="minorHAnsi" w:cstheme="minorHAnsi"/>
          <w:sz w:val="22"/>
          <w:szCs w:val="22"/>
          <w:lang w:val="sl-SI"/>
        </w:rPr>
        <w:footnoteReference w:id="3"/>
      </w:r>
      <w:r w:rsidR="00801854">
        <w:rPr>
          <w:rFonts w:asciiTheme="minorHAnsi" w:hAnsiTheme="minorHAnsi" w:cstheme="minorHAnsi"/>
          <w:sz w:val="22"/>
          <w:szCs w:val="22"/>
          <w:lang w:val="sl-SI"/>
        </w:rPr>
        <w:t xml:space="preserve"> (in nato prenesena v Odločbo o dodelitvi radijskih frekvenc), in sicer: »b</w:t>
      </w:r>
      <w:r w:rsidR="00801854" w:rsidRPr="00801854">
        <w:rPr>
          <w:rFonts w:asciiTheme="minorHAnsi" w:hAnsiTheme="minorHAnsi" w:cstheme="minorHAnsi"/>
          <w:sz w:val="22"/>
          <w:szCs w:val="22"/>
          <w:lang w:val="sl-SI"/>
        </w:rPr>
        <w:t xml:space="preserve">itna hitrost z uporabniško izkušnjo najmanj 30 Mb/s DL in 3 Mb/s UL </w:t>
      </w:r>
      <w:r w:rsidR="00801854">
        <w:rPr>
          <w:rFonts w:asciiTheme="minorHAnsi" w:hAnsiTheme="minorHAnsi" w:cstheme="minorHAnsi"/>
          <w:sz w:val="22"/>
          <w:szCs w:val="22"/>
          <w:lang w:val="sl-SI"/>
        </w:rPr>
        <w:t xml:space="preserve">je hitrost, ki je razpoložljiva </w:t>
      </w:r>
      <w:r w:rsidR="00801854" w:rsidRPr="00801854">
        <w:rPr>
          <w:rFonts w:asciiTheme="minorHAnsi" w:hAnsiTheme="minorHAnsi" w:cstheme="minorHAnsi"/>
          <w:sz w:val="22"/>
          <w:szCs w:val="22"/>
          <w:lang w:val="sl-SI"/>
        </w:rPr>
        <w:t>90 % časa dneva izven prometne konice in jo lahko uporabnik iz</w:t>
      </w:r>
      <w:r w:rsidR="00801854">
        <w:rPr>
          <w:rFonts w:asciiTheme="minorHAnsi" w:hAnsiTheme="minorHAnsi" w:cstheme="minorHAnsi"/>
          <w:sz w:val="22"/>
          <w:szCs w:val="22"/>
          <w:lang w:val="sl-SI"/>
        </w:rPr>
        <w:t xml:space="preserve">meri z verodostojnim merilnikom </w:t>
      </w:r>
      <w:r w:rsidR="00801854" w:rsidRPr="00801854">
        <w:rPr>
          <w:rFonts w:asciiTheme="minorHAnsi" w:hAnsiTheme="minorHAnsi" w:cstheme="minorHAnsi"/>
          <w:sz w:val="22"/>
          <w:szCs w:val="22"/>
          <w:lang w:val="sl-SI"/>
        </w:rPr>
        <w:t>hitrosti (npr. AKOS Test Net).</w:t>
      </w:r>
      <w:r w:rsidR="00801854">
        <w:rPr>
          <w:rFonts w:asciiTheme="minorHAnsi" w:hAnsiTheme="minorHAnsi" w:cstheme="minorHAnsi"/>
          <w:sz w:val="22"/>
          <w:szCs w:val="22"/>
          <w:lang w:val="sl-SI"/>
        </w:rPr>
        <w:t xml:space="preserve"> Navedena zahteva je strožja, kot je predpisana v SA o prenosni hitrosti, kjer je zahtevana običajno dostopna prenosna hitrost (v primeru FWBA 50% maksimalne prenosne hitrosti, </w:t>
      </w:r>
      <w:r w:rsidR="00FE2B18">
        <w:rPr>
          <w:rFonts w:asciiTheme="minorHAnsi" w:hAnsiTheme="minorHAnsi" w:cstheme="minorHAnsi"/>
          <w:sz w:val="22"/>
          <w:szCs w:val="22"/>
          <w:lang w:val="sl-SI"/>
        </w:rPr>
        <w:t xml:space="preserve">bi </w:t>
      </w:r>
      <w:r w:rsidR="00801854">
        <w:rPr>
          <w:rFonts w:asciiTheme="minorHAnsi" w:hAnsiTheme="minorHAnsi" w:cstheme="minorHAnsi"/>
          <w:sz w:val="22"/>
          <w:szCs w:val="22"/>
          <w:lang w:val="sl-SI"/>
        </w:rPr>
        <w:t xml:space="preserve">torej </w:t>
      </w:r>
      <w:r w:rsidR="00FE2B18">
        <w:rPr>
          <w:rFonts w:asciiTheme="minorHAnsi" w:hAnsiTheme="minorHAnsi" w:cstheme="minorHAnsi"/>
          <w:sz w:val="22"/>
          <w:szCs w:val="22"/>
          <w:lang w:val="sl-SI"/>
        </w:rPr>
        <w:t xml:space="preserve">ta </w:t>
      </w:r>
      <w:r w:rsidR="00801854">
        <w:rPr>
          <w:rFonts w:asciiTheme="minorHAnsi" w:hAnsiTheme="minorHAnsi" w:cstheme="minorHAnsi"/>
          <w:sz w:val="22"/>
          <w:szCs w:val="22"/>
          <w:lang w:val="sl-SI"/>
        </w:rPr>
        <w:t>hitrost</w:t>
      </w:r>
      <w:r w:rsidR="00FE2B18">
        <w:rPr>
          <w:rFonts w:asciiTheme="minorHAnsi" w:hAnsiTheme="minorHAnsi" w:cstheme="minorHAnsi"/>
          <w:sz w:val="22"/>
          <w:szCs w:val="22"/>
          <w:lang w:val="sl-SI"/>
        </w:rPr>
        <w:t xml:space="preserve"> lahko bila</w:t>
      </w:r>
      <w:r w:rsidR="00801854">
        <w:rPr>
          <w:rFonts w:asciiTheme="minorHAnsi" w:hAnsiTheme="minorHAnsi" w:cstheme="minorHAnsi"/>
          <w:sz w:val="22"/>
          <w:szCs w:val="22"/>
          <w:lang w:val="sl-SI"/>
        </w:rPr>
        <w:t xml:space="preserve"> 15 </w:t>
      </w:r>
      <w:proofErr w:type="spellStart"/>
      <w:r w:rsidR="00801854">
        <w:rPr>
          <w:rFonts w:asciiTheme="minorHAnsi" w:hAnsiTheme="minorHAnsi" w:cstheme="minorHAnsi"/>
          <w:sz w:val="22"/>
          <w:szCs w:val="22"/>
          <w:lang w:val="sl-SI"/>
        </w:rPr>
        <w:t>Mbit</w:t>
      </w:r>
      <w:proofErr w:type="spellEnd"/>
      <w:r w:rsidR="00801854">
        <w:rPr>
          <w:rFonts w:asciiTheme="minorHAnsi" w:hAnsiTheme="minorHAnsi" w:cstheme="minorHAnsi"/>
          <w:sz w:val="22"/>
          <w:szCs w:val="22"/>
          <w:lang w:val="sl-SI"/>
        </w:rPr>
        <w:t xml:space="preserve">/s k uporabniku in 1,5 </w:t>
      </w:r>
      <w:proofErr w:type="spellStart"/>
      <w:r w:rsidR="00801854">
        <w:rPr>
          <w:rFonts w:asciiTheme="minorHAnsi" w:hAnsiTheme="minorHAnsi" w:cstheme="minorHAnsi"/>
          <w:sz w:val="22"/>
          <w:szCs w:val="22"/>
          <w:lang w:val="sl-SI"/>
        </w:rPr>
        <w:t>Mbit</w:t>
      </w:r>
      <w:proofErr w:type="spellEnd"/>
      <w:r w:rsidR="00801854">
        <w:rPr>
          <w:rFonts w:asciiTheme="minorHAnsi" w:hAnsiTheme="minorHAnsi" w:cstheme="minorHAnsi"/>
          <w:sz w:val="22"/>
          <w:szCs w:val="22"/>
          <w:lang w:val="sl-SI"/>
        </w:rPr>
        <w:t>/s od uporabnika, poleg tega pa ta obveznost ne velja tudi v času, ko mobilno omrežje deluje v energetsko varčnem načinu delovanja).</w:t>
      </w:r>
    </w:p>
    <w:p w14:paraId="4C3FF89D" w14:textId="3D104420" w:rsidR="00AA71B0" w:rsidRDefault="00AA71B0" w:rsidP="0042239C">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mora pri določanju prenosne hitrosti skladno s 180. členom upoštevati poročilo BEREC o najboljših praksah, ki jih je tudi povzela v Analizi. Agencija je ugotovila, da so države z najvišjo prenosno hitrostjo vse zelo različne med seboj, kar pomeni, da se konkretne rešitve prilagajajo nacionalnim okoliščinam, tako da je dosežena najboljša praksa, ki trenutno pomeni prenosno hitrosti 30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/s do naročnika.</w:t>
      </w:r>
      <w:r w:rsidR="00C51BBC">
        <w:rPr>
          <w:rFonts w:asciiTheme="minorHAnsi" w:hAnsiTheme="minorHAnsi" w:cstheme="minorHAnsi"/>
          <w:sz w:val="22"/>
          <w:szCs w:val="22"/>
          <w:lang w:val="sl-SI"/>
        </w:rPr>
        <w:t xml:space="preserve"> G</w:t>
      </w:r>
      <w:r w:rsidR="00D949BD">
        <w:rPr>
          <w:rFonts w:asciiTheme="minorHAnsi" w:hAnsiTheme="minorHAnsi" w:cstheme="minorHAnsi"/>
          <w:sz w:val="22"/>
          <w:szCs w:val="22"/>
          <w:lang w:val="sl-SI"/>
        </w:rPr>
        <w:t>lede mednaro</w:t>
      </w:r>
      <w:r w:rsidR="00C51BBC">
        <w:rPr>
          <w:rFonts w:asciiTheme="minorHAnsi" w:hAnsiTheme="minorHAnsi" w:cstheme="minorHAnsi"/>
          <w:sz w:val="22"/>
          <w:szCs w:val="22"/>
          <w:lang w:val="sl-SI"/>
        </w:rPr>
        <w:t xml:space="preserve">dnih primerjav agencija opozarja tudi na države, kjer poteka javno posvetovanje (Italija) in </w:t>
      </w:r>
      <w:proofErr w:type="spellStart"/>
      <w:r w:rsidR="00C51BBC">
        <w:rPr>
          <w:rFonts w:asciiTheme="minorHAnsi" w:hAnsiTheme="minorHAnsi" w:cstheme="minorHAnsi"/>
          <w:sz w:val="22"/>
          <w:szCs w:val="22"/>
          <w:lang w:val="sl-SI"/>
        </w:rPr>
        <w:t>predposvetovanje</w:t>
      </w:r>
      <w:proofErr w:type="spellEnd"/>
      <w:r w:rsidR="00C51BBC">
        <w:rPr>
          <w:rFonts w:asciiTheme="minorHAnsi" w:hAnsiTheme="minorHAnsi" w:cstheme="minorHAnsi"/>
          <w:sz w:val="22"/>
          <w:szCs w:val="22"/>
          <w:lang w:val="sl-SI"/>
        </w:rPr>
        <w:t xml:space="preserve"> (Francija, Bolgarija in Islandija</w:t>
      </w:r>
      <w:r w:rsidR="00D949BD">
        <w:rPr>
          <w:rFonts w:asciiTheme="minorHAnsi" w:hAnsiTheme="minorHAnsi" w:cstheme="minorHAnsi"/>
          <w:sz w:val="22"/>
          <w:szCs w:val="22"/>
          <w:lang w:val="sl-SI"/>
        </w:rPr>
        <w:t>, ki sicer ni država članica EU</w:t>
      </w:r>
      <w:r w:rsidR="00C51BBC">
        <w:rPr>
          <w:rFonts w:asciiTheme="minorHAnsi" w:hAnsiTheme="minorHAnsi" w:cstheme="minorHAnsi"/>
          <w:sz w:val="22"/>
          <w:szCs w:val="22"/>
          <w:lang w:val="sl-SI"/>
        </w:rPr>
        <w:t xml:space="preserve">). To pomeni, da obstaja možnost, da se bo v času do predlagane uveljavitve </w:t>
      </w:r>
      <w:r w:rsidR="006F185E">
        <w:rPr>
          <w:rFonts w:asciiTheme="minorHAnsi" w:hAnsiTheme="minorHAnsi" w:cstheme="minorHAnsi"/>
          <w:sz w:val="22"/>
          <w:szCs w:val="22"/>
          <w:lang w:val="sl-SI"/>
        </w:rPr>
        <w:t xml:space="preserve">povečane </w:t>
      </w:r>
      <w:r w:rsidR="00C51BBC">
        <w:rPr>
          <w:rFonts w:asciiTheme="minorHAnsi" w:hAnsiTheme="minorHAnsi" w:cstheme="minorHAnsi"/>
          <w:sz w:val="22"/>
          <w:szCs w:val="22"/>
          <w:lang w:val="sl-SI"/>
        </w:rPr>
        <w:t>prenosne hitrosti, še kakšna država odločila za povečan</w:t>
      </w:r>
      <w:r w:rsidR="00D949BD">
        <w:rPr>
          <w:rFonts w:asciiTheme="minorHAnsi" w:hAnsiTheme="minorHAnsi" w:cstheme="minorHAnsi"/>
          <w:sz w:val="22"/>
          <w:szCs w:val="22"/>
          <w:lang w:val="sl-SI"/>
        </w:rPr>
        <w:t>je</w:t>
      </w:r>
      <w:r w:rsidR="00C51BBC">
        <w:rPr>
          <w:rFonts w:asciiTheme="minorHAnsi" w:hAnsiTheme="minorHAnsi" w:cstheme="minorHAnsi"/>
          <w:sz w:val="22"/>
          <w:szCs w:val="22"/>
          <w:lang w:val="sl-SI"/>
        </w:rPr>
        <w:t xml:space="preserve"> prenosn</w:t>
      </w:r>
      <w:r w:rsidR="00D949BD">
        <w:rPr>
          <w:rFonts w:asciiTheme="minorHAnsi" w:hAnsiTheme="minorHAnsi" w:cstheme="minorHAnsi"/>
          <w:sz w:val="22"/>
          <w:szCs w:val="22"/>
          <w:lang w:val="sl-SI"/>
        </w:rPr>
        <w:t>e</w:t>
      </w:r>
      <w:r w:rsidR="00C51BBC">
        <w:rPr>
          <w:rFonts w:asciiTheme="minorHAnsi" w:hAnsiTheme="minorHAnsi" w:cstheme="minorHAnsi"/>
          <w:sz w:val="22"/>
          <w:szCs w:val="22"/>
          <w:lang w:val="sl-SI"/>
        </w:rPr>
        <w:t xml:space="preserve"> hitrost</w:t>
      </w:r>
      <w:r w:rsidR="00D949BD">
        <w:rPr>
          <w:rFonts w:asciiTheme="minorHAnsi" w:hAnsiTheme="minorHAnsi" w:cstheme="minorHAnsi"/>
          <w:sz w:val="22"/>
          <w:szCs w:val="22"/>
          <w:lang w:val="sl-SI"/>
        </w:rPr>
        <w:t>i</w:t>
      </w:r>
      <w:r w:rsidR="00C51BBC">
        <w:rPr>
          <w:rFonts w:asciiTheme="minorHAnsi" w:hAnsiTheme="minorHAnsi" w:cstheme="minorHAnsi"/>
          <w:sz w:val="22"/>
          <w:szCs w:val="22"/>
          <w:lang w:val="sl-SI"/>
        </w:rPr>
        <w:t>.</w:t>
      </w:r>
    </w:p>
    <w:p w14:paraId="46C7297E" w14:textId="608B82B5" w:rsidR="0042239C" w:rsidRDefault="0042239C" w:rsidP="0042239C">
      <w:pPr>
        <w:spacing w:after="80" w:line="240" w:lineRule="auto"/>
        <w:jc w:val="both"/>
        <w:rPr>
          <w:rFonts w:asciiTheme="minorHAnsi" w:hAnsiTheme="minorHAnsi" w:cstheme="minorHAnsi"/>
          <w:sz w:val="22"/>
          <w:szCs w:val="22"/>
          <w:lang w:val="sl-SI"/>
        </w:rPr>
      </w:pPr>
    </w:p>
    <w:p w14:paraId="1831DE00" w14:textId="5092C055" w:rsidR="00E86E48" w:rsidRDefault="00E86E48" w:rsidP="0042239C">
      <w:pPr>
        <w:spacing w:after="80" w:line="240" w:lineRule="auto"/>
        <w:jc w:val="both"/>
        <w:rPr>
          <w:rFonts w:asciiTheme="minorHAnsi" w:hAnsiTheme="minorHAnsi" w:cstheme="minorHAnsi"/>
          <w:sz w:val="22"/>
          <w:szCs w:val="22"/>
          <w:lang w:val="sl-SI"/>
        </w:rPr>
      </w:pPr>
    </w:p>
    <w:p w14:paraId="28E95E36" w14:textId="632234DD" w:rsidR="00E86E48" w:rsidRDefault="00E86E48" w:rsidP="00E86E48">
      <w:pPr>
        <w:spacing w:after="80" w:line="240" w:lineRule="auto"/>
        <w:jc w:val="both"/>
        <w:rPr>
          <w:rFonts w:asciiTheme="minorHAnsi" w:hAnsiTheme="minorHAnsi" w:cstheme="minorHAnsi"/>
          <w:i/>
          <w:sz w:val="22"/>
          <w:szCs w:val="22"/>
          <w:lang w:val="sl-SI"/>
        </w:rPr>
      </w:pPr>
      <w:r w:rsidRPr="00E86E48">
        <w:rPr>
          <w:rFonts w:asciiTheme="minorHAnsi" w:hAnsiTheme="minorHAnsi" w:cstheme="minorHAnsi"/>
          <w:b/>
          <w:i/>
          <w:sz w:val="22"/>
          <w:szCs w:val="22"/>
          <w:lang w:val="sl-SI"/>
        </w:rPr>
        <w:t>A1 Slovenija</w:t>
      </w:r>
      <w:r w:rsidRPr="00E86E48">
        <w:rPr>
          <w:rFonts w:asciiTheme="minorHAnsi" w:hAnsiTheme="minorHAnsi" w:cstheme="minorHAnsi"/>
          <w:i/>
          <w:sz w:val="22"/>
          <w:szCs w:val="22"/>
          <w:lang w:val="sl-SI"/>
        </w:rPr>
        <w:t xml:space="preserve"> navaja, da je </w:t>
      </w:r>
      <w:r w:rsidR="00D949BD">
        <w:rPr>
          <w:rFonts w:asciiTheme="minorHAnsi" w:hAnsiTheme="minorHAnsi" w:cstheme="minorHAnsi"/>
          <w:i/>
          <w:sz w:val="22"/>
          <w:szCs w:val="22"/>
          <w:lang w:val="sl-SI"/>
        </w:rPr>
        <w:t>o</w:t>
      </w:r>
      <w:r w:rsidRPr="00E86E48">
        <w:rPr>
          <w:rFonts w:asciiTheme="minorHAnsi" w:hAnsiTheme="minorHAnsi" w:cstheme="minorHAnsi"/>
          <w:i/>
          <w:sz w:val="22"/>
          <w:szCs w:val="22"/>
          <w:lang w:val="sl-SI"/>
        </w:rPr>
        <w:t>d storitev, ki so zajete v nabor univerzalnih storitev po ZEKom-2, le delo od doma in</w:t>
      </w:r>
      <w:r>
        <w:rPr>
          <w:rFonts w:asciiTheme="minorHAnsi" w:hAnsiTheme="minorHAnsi" w:cstheme="minorHAnsi"/>
          <w:i/>
          <w:sz w:val="22"/>
          <w:szCs w:val="22"/>
          <w:lang w:val="sl-SI"/>
        </w:rPr>
        <w:t xml:space="preserve"> </w:t>
      </w:r>
      <w:r w:rsidRPr="00E86E48">
        <w:rPr>
          <w:rFonts w:asciiTheme="minorHAnsi" w:hAnsiTheme="minorHAnsi" w:cstheme="minorHAnsi"/>
          <w:i/>
          <w:sz w:val="22"/>
          <w:szCs w:val="22"/>
          <w:lang w:val="sl-SI"/>
        </w:rPr>
        <w:t xml:space="preserve">izobraževanje na daljavo predstavljata zahteve po večji pasovni širini in porabi podatkov  v realnem času, zlasti če se uporablja videokonferenca. Tudi v tem primeru pa je maksimalna zahteva v omejenem delu dneva 4 </w:t>
      </w:r>
      <w:proofErr w:type="spellStart"/>
      <w:r w:rsidRPr="00E86E48">
        <w:rPr>
          <w:rFonts w:asciiTheme="minorHAnsi" w:hAnsiTheme="minorHAnsi" w:cstheme="minorHAnsi"/>
          <w:i/>
          <w:sz w:val="22"/>
          <w:szCs w:val="22"/>
          <w:lang w:val="sl-SI"/>
        </w:rPr>
        <w:t>Mbit</w:t>
      </w:r>
      <w:proofErr w:type="spellEnd"/>
      <w:r w:rsidRPr="00E86E48">
        <w:rPr>
          <w:rFonts w:asciiTheme="minorHAnsi" w:hAnsiTheme="minorHAnsi" w:cstheme="minorHAnsi"/>
          <w:i/>
          <w:sz w:val="22"/>
          <w:szCs w:val="22"/>
          <w:lang w:val="sl-SI"/>
        </w:rPr>
        <w:t xml:space="preserve">/s. Tudi če je uporabnikov več kot 2 – kar ni običajno oz. je veljalo zgolj v času COVID-19, ko je hkrati potekalo šolanje na daljavo vseh otrok, še vedno več kot zadostuje okoli 10 </w:t>
      </w:r>
      <w:proofErr w:type="spellStart"/>
      <w:r w:rsidRPr="00E86E48">
        <w:rPr>
          <w:rFonts w:asciiTheme="minorHAnsi" w:hAnsiTheme="minorHAnsi" w:cstheme="minorHAnsi"/>
          <w:i/>
          <w:sz w:val="22"/>
          <w:szCs w:val="22"/>
          <w:lang w:val="sl-SI"/>
        </w:rPr>
        <w:t>Mbit</w:t>
      </w:r>
      <w:proofErr w:type="spellEnd"/>
      <w:r w:rsidRPr="00E86E48">
        <w:rPr>
          <w:rFonts w:asciiTheme="minorHAnsi" w:hAnsiTheme="minorHAnsi" w:cstheme="minorHAnsi"/>
          <w:i/>
          <w:sz w:val="22"/>
          <w:szCs w:val="22"/>
          <w:lang w:val="sl-SI"/>
        </w:rPr>
        <w:t xml:space="preserve">/s. Ob tem je treba poudariti, da imajo praktično vsi uporabniki poleg fiksnega širokopasovnega dostopa možnost hkrati uporabljati tudi mobilni širokopasovni dostop, tako da kombinacija obeh dostopov omogoči tudi več-članski družini hkratno videokonferenco. 30 </w:t>
      </w:r>
      <w:proofErr w:type="spellStart"/>
      <w:r w:rsidRPr="00E86E48">
        <w:rPr>
          <w:rFonts w:asciiTheme="minorHAnsi" w:hAnsiTheme="minorHAnsi" w:cstheme="minorHAnsi"/>
          <w:i/>
          <w:sz w:val="22"/>
          <w:szCs w:val="22"/>
          <w:lang w:val="sl-SI"/>
        </w:rPr>
        <w:t>Mbit</w:t>
      </w:r>
      <w:proofErr w:type="spellEnd"/>
      <w:r w:rsidRPr="00E86E48">
        <w:rPr>
          <w:rFonts w:asciiTheme="minorHAnsi" w:hAnsiTheme="minorHAnsi" w:cstheme="minorHAnsi"/>
          <w:i/>
          <w:sz w:val="22"/>
          <w:szCs w:val="22"/>
          <w:lang w:val="sl-SI"/>
        </w:rPr>
        <w:t>/s je torej zelo bogata zahteva, če je govora o res minimalnem naboru storitev iz ZEKom-2.</w:t>
      </w:r>
    </w:p>
    <w:p w14:paraId="349FC5BB" w14:textId="03095303" w:rsidR="00FA70E8" w:rsidRDefault="00FA70E8" w:rsidP="00FA70E8">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A1 Slovenije še navaja, da je t</w:t>
      </w:r>
      <w:r w:rsidRPr="00FA70E8">
        <w:rPr>
          <w:rFonts w:asciiTheme="minorHAnsi" w:hAnsiTheme="minorHAnsi" w:cstheme="minorHAnsi"/>
          <w:i/>
          <w:sz w:val="22"/>
          <w:szCs w:val="22"/>
          <w:lang w:val="sl-SI"/>
        </w:rPr>
        <w:t>udi izračun količine prenosa podatkov za potrebe del</w:t>
      </w:r>
      <w:r>
        <w:rPr>
          <w:rFonts w:asciiTheme="minorHAnsi" w:hAnsiTheme="minorHAnsi" w:cstheme="minorHAnsi"/>
          <w:i/>
          <w:sz w:val="22"/>
          <w:szCs w:val="22"/>
          <w:lang w:val="sl-SI"/>
        </w:rPr>
        <w:t>a od doma in šolanja od doma</w:t>
      </w:r>
      <w:r w:rsidRPr="00FA70E8">
        <w:rPr>
          <w:rFonts w:asciiTheme="minorHAnsi" w:hAnsiTheme="minorHAnsi" w:cstheme="minorHAnsi"/>
          <w:i/>
          <w:sz w:val="22"/>
          <w:szCs w:val="22"/>
          <w:lang w:val="sl-SI"/>
        </w:rPr>
        <w:t xml:space="preserve"> precenjen, saj v povprečju vsi družinski člani (vključno s šolarji) niso 8</w:t>
      </w:r>
      <w:r>
        <w:rPr>
          <w:rFonts w:asciiTheme="minorHAnsi" w:hAnsiTheme="minorHAnsi" w:cstheme="minorHAnsi"/>
          <w:i/>
          <w:sz w:val="22"/>
          <w:szCs w:val="22"/>
          <w:lang w:val="sl-SI"/>
        </w:rPr>
        <w:t xml:space="preserve"> ur na dan </w:t>
      </w:r>
      <w:r w:rsidRPr="00FA70E8">
        <w:rPr>
          <w:rFonts w:asciiTheme="minorHAnsi" w:hAnsiTheme="minorHAnsi" w:cstheme="minorHAnsi"/>
          <w:i/>
          <w:sz w:val="22"/>
          <w:szCs w:val="22"/>
          <w:lang w:val="sl-SI"/>
        </w:rPr>
        <w:t>na videokonferenčnih sestankih/predavanjih, ampak k</w:t>
      </w:r>
      <w:r>
        <w:rPr>
          <w:rFonts w:asciiTheme="minorHAnsi" w:hAnsiTheme="minorHAnsi" w:cstheme="minorHAnsi"/>
          <w:i/>
          <w:sz w:val="22"/>
          <w:szCs w:val="22"/>
          <w:lang w:val="sl-SI"/>
        </w:rPr>
        <w:t xml:space="preserve">večjemu 20% časa. Agencija tudi </w:t>
      </w:r>
      <w:r w:rsidRPr="00FA70E8">
        <w:rPr>
          <w:rFonts w:asciiTheme="minorHAnsi" w:hAnsiTheme="minorHAnsi" w:cstheme="minorHAnsi"/>
          <w:i/>
          <w:sz w:val="22"/>
          <w:szCs w:val="22"/>
          <w:lang w:val="sl-SI"/>
        </w:rPr>
        <w:t>sama ugotavlja, da je trend dela in šolanja na daljavo v</w:t>
      </w:r>
      <w:r>
        <w:rPr>
          <w:rFonts w:asciiTheme="minorHAnsi" w:hAnsiTheme="minorHAnsi" w:cstheme="minorHAnsi"/>
          <w:i/>
          <w:sz w:val="22"/>
          <w:szCs w:val="22"/>
          <w:lang w:val="sl-SI"/>
        </w:rPr>
        <w:t xml:space="preserve"> upadanju, opazovana leta pa so </w:t>
      </w:r>
      <w:r w:rsidRPr="00FA70E8">
        <w:rPr>
          <w:rFonts w:asciiTheme="minorHAnsi" w:hAnsiTheme="minorHAnsi" w:cstheme="minorHAnsi"/>
          <w:i/>
          <w:sz w:val="22"/>
          <w:szCs w:val="22"/>
          <w:lang w:val="sl-SI"/>
        </w:rPr>
        <w:t xml:space="preserve">zaradi </w:t>
      </w:r>
      <w:proofErr w:type="spellStart"/>
      <w:r w:rsidRPr="00FA70E8">
        <w:rPr>
          <w:rFonts w:asciiTheme="minorHAnsi" w:hAnsiTheme="minorHAnsi" w:cstheme="minorHAnsi"/>
          <w:i/>
          <w:sz w:val="22"/>
          <w:szCs w:val="22"/>
          <w:lang w:val="sl-SI"/>
        </w:rPr>
        <w:t>lock</w:t>
      </w:r>
      <w:proofErr w:type="spellEnd"/>
      <w:r w:rsidRPr="00FA70E8">
        <w:rPr>
          <w:rFonts w:asciiTheme="minorHAnsi" w:hAnsiTheme="minorHAnsi" w:cstheme="minorHAnsi"/>
          <w:i/>
          <w:sz w:val="22"/>
          <w:szCs w:val="22"/>
          <w:lang w:val="sl-SI"/>
        </w:rPr>
        <w:t xml:space="preserve"> </w:t>
      </w:r>
      <w:proofErr w:type="spellStart"/>
      <w:r w:rsidRPr="00FA70E8">
        <w:rPr>
          <w:rFonts w:asciiTheme="minorHAnsi" w:hAnsiTheme="minorHAnsi" w:cstheme="minorHAnsi"/>
          <w:i/>
          <w:sz w:val="22"/>
          <w:szCs w:val="22"/>
          <w:lang w:val="sl-SI"/>
        </w:rPr>
        <w:t>downa</w:t>
      </w:r>
      <w:proofErr w:type="spellEnd"/>
      <w:r w:rsidRPr="00FA70E8">
        <w:rPr>
          <w:rFonts w:asciiTheme="minorHAnsi" w:hAnsiTheme="minorHAnsi" w:cstheme="minorHAnsi"/>
          <w:i/>
          <w:sz w:val="22"/>
          <w:szCs w:val="22"/>
          <w:lang w:val="sl-SI"/>
        </w:rPr>
        <w:t xml:space="preserve"> anomalija. »</w:t>
      </w:r>
      <w:proofErr w:type="spellStart"/>
      <w:r w:rsidRPr="00FA70E8">
        <w:rPr>
          <w:rFonts w:asciiTheme="minorHAnsi" w:hAnsiTheme="minorHAnsi" w:cstheme="minorHAnsi"/>
          <w:i/>
          <w:sz w:val="22"/>
          <w:szCs w:val="22"/>
          <w:lang w:val="sl-SI"/>
        </w:rPr>
        <w:t>Infotainment</w:t>
      </w:r>
      <w:proofErr w:type="spellEnd"/>
      <w:r w:rsidRPr="00FA70E8">
        <w:rPr>
          <w:rFonts w:asciiTheme="minorHAnsi" w:hAnsiTheme="minorHAnsi" w:cstheme="minorHAnsi"/>
          <w:i/>
          <w:sz w:val="22"/>
          <w:szCs w:val="22"/>
          <w:lang w:val="sl-SI"/>
        </w:rPr>
        <w:t xml:space="preserve">«, ki ga Agencija tudi omenja v </w:t>
      </w:r>
      <w:r>
        <w:rPr>
          <w:rFonts w:asciiTheme="minorHAnsi" w:hAnsiTheme="minorHAnsi" w:cstheme="minorHAnsi"/>
          <w:i/>
          <w:sz w:val="22"/>
          <w:szCs w:val="22"/>
          <w:lang w:val="sl-SI"/>
        </w:rPr>
        <w:t xml:space="preserve">analizi kot </w:t>
      </w:r>
      <w:r w:rsidRPr="00FA70E8">
        <w:rPr>
          <w:rFonts w:asciiTheme="minorHAnsi" w:hAnsiTheme="minorHAnsi" w:cstheme="minorHAnsi"/>
          <w:i/>
          <w:sz w:val="22"/>
          <w:szCs w:val="22"/>
          <w:lang w:val="sl-SI"/>
        </w:rPr>
        <w:t>razlog za tako visoko minimalno hitrost, pa ni v zakonske</w:t>
      </w:r>
      <w:r>
        <w:rPr>
          <w:rFonts w:asciiTheme="minorHAnsi" w:hAnsiTheme="minorHAnsi" w:cstheme="minorHAnsi"/>
          <w:i/>
          <w:sz w:val="22"/>
          <w:szCs w:val="22"/>
          <w:lang w:val="sl-SI"/>
        </w:rPr>
        <w:t xml:space="preserve">m naboru univerzalnih storitev. </w:t>
      </w:r>
      <w:r w:rsidRPr="00FA70E8">
        <w:rPr>
          <w:rFonts w:asciiTheme="minorHAnsi" w:hAnsiTheme="minorHAnsi" w:cstheme="minorHAnsi"/>
          <w:i/>
          <w:sz w:val="22"/>
          <w:szCs w:val="22"/>
          <w:lang w:val="sl-SI"/>
        </w:rPr>
        <w:t>Res je sicer, da so daleč največji porabnik pod</w:t>
      </w:r>
      <w:r>
        <w:rPr>
          <w:rFonts w:asciiTheme="minorHAnsi" w:hAnsiTheme="minorHAnsi" w:cstheme="minorHAnsi"/>
          <w:i/>
          <w:sz w:val="22"/>
          <w:szCs w:val="22"/>
          <w:lang w:val="sl-SI"/>
        </w:rPr>
        <w:t xml:space="preserve">atkovnega prenosa OTT ponudniki </w:t>
      </w:r>
      <w:proofErr w:type="spellStart"/>
      <w:r w:rsidRPr="00FA70E8">
        <w:rPr>
          <w:rFonts w:asciiTheme="minorHAnsi" w:hAnsiTheme="minorHAnsi" w:cstheme="minorHAnsi"/>
          <w:i/>
          <w:sz w:val="22"/>
          <w:szCs w:val="22"/>
          <w:lang w:val="sl-SI"/>
        </w:rPr>
        <w:t>infotainmenta</w:t>
      </w:r>
      <w:proofErr w:type="spellEnd"/>
      <w:r w:rsidRPr="00FA70E8">
        <w:rPr>
          <w:rFonts w:asciiTheme="minorHAnsi" w:hAnsiTheme="minorHAnsi" w:cstheme="minorHAnsi"/>
          <w:i/>
          <w:sz w:val="22"/>
          <w:szCs w:val="22"/>
          <w:lang w:val="sl-SI"/>
        </w:rPr>
        <w:t>, ki pa se krčevito upirajo, da bi pošteno prispevali k izgradn</w:t>
      </w:r>
      <w:r>
        <w:rPr>
          <w:rFonts w:asciiTheme="minorHAnsi" w:hAnsiTheme="minorHAnsi" w:cstheme="minorHAnsi"/>
          <w:i/>
          <w:sz w:val="22"/>
          <w:szCs w:val="22"/>
          <w:lang w:val="sl-SI"/>
        </w:rPr>
        <w:t xml:space="preserve">ji tega </w:t>
      </w:r>
      <w:r w:rsidRPr="00FA70E8">
        <w:rPr>
          <w:rFonts w:asciiTheme="minorHAnsi" w:hAnsiTheme="minorHAnsi" w:cstheme="minorHAnsi"/>
          <w:i/>
          <w:sz w:val="22"/>
          <w:szCs w:val="22"/>
          <w:lang w:val="sl-SI"/>
        </w:rPr>
        <w:t xml:space="preserve">manjkajočega </w:t>
      </w:r>
      <w:proofErr w:type="spellStart"/>
      <w:r w:rsidRPr="00FA70E8">
        <w:rPr>
          <w:rFonts w:asciiTheme="minorHAnsi" w:hAnsiTheme="minorHAnsi" w:cstheme="minorHAnsi"/>
          <w:i/>
          <w:sz w:val="22"/>
          <w:szCs w:val="22"/>
          <w:lang w:val="sl-SI"/>
        </w:rPr>
        <w:t>dostopovnega</w:t>
      </w:r>
      <w:proofErr w:type="spellEnd"/>
      <w:r w:rsidRPr="00FA70E8">
        <w:rPr>
          <w:rFonts w:asciiTheme="minorHAnsi" w:hAnsiTheme="minorHAnsi" w:cstheme="minorHAnsi"/>
          <w:i/>
          <w:sz w:val="22"/>
          <w:szCs w:val="22"/>
          <w:lang w:val="sl-SI"/>
        </w:rPr>
        <w:t xml:space="preserve"> omrežja.</w:t>
      </w:r>
    </w:p>
    <w:p w14:paraId="125901C2" w14:textId="77777777" w:rsidR="0021184B" w:rsidRPr="00E86E48" w:rsidRDefault="0021184B" w:rsidP="00FA70E8">
      <w:pPr>
        <w:spacing w:after="80" w:line="240" w:lineRule="auto"/>
        <w:jc w:val="both"/>
        <w:rPr>
          <w:rFonts w:asciiTheme="minorHAnsi" w:hAnsiTheme="minorHAnsi" w:cstheme="minorHAnsi"/>
          <w:i/>
          <w:sz w:val="22"/>
          <w:szCs w:val="22"/>
          <w:lang w:val="sl-SI"/>
        </w:rPr>
      </w:pPr>
    </w:p>
    <w:p w14:paraId="290F4F97" w14:textId="00B572AB" w:rsidR="00795624" w:rsidRPr="003D6524" w:rsidRDefault="00795624" w:rsidP="00795624">
      <w:pPr>
        <w:spacing w:after="80" w:line="240" w:lineRule="auto"/>
        <w:jc w:val="both"/>
        <w:rPr>
          <w:rFonts w:asciiTheme="minorHAnsi" w:hAnsiTheme="minorHAnsi" w:cstheme="minorHAnsi"/>
          <w:i/>
          <w:sz w:val="22"/>
          <w:szCs w:val="22"/>
          <w:lang w:val="sl-SI"/>
        </w:rPr>
      </w:pPr>
      <w:r w:rsidRPr="003D6524">
        <w:rPr>
          <w:rFonts w:asciiTheme="minorHAnsi" w:hAnsiTheme="minorHAnsi" w:cstheme="minorHAnsi"/>
          <w:b/>
          <w:i/>
          <w:sz w:val="22"/>
          <w:szCs w:val="22"/>
          <w:lang w:val="sl-SI"/>
        </w:rPr>
        <w:t>Telekom Slovenije</w:t>
      </w:r>
      <w:r w:rsidRPr="003D6524">
        <w:rPr>
          <w:rFonts w:asciiTheme="minorHAnsi" w:hAnsiTheme="minorHAnsi" w:cstheme="minorHAnsi"/>
          <w:i/>
          <w:sz w:val="22"/>
          <w:szCs w:val="22"/>
          <w:lang w:val="sl-SI"/>
        </w:rPr>
        <w:t xml:space="preserve"> navaja, da </w:t>
      </w:r>
      <w:r w:rsidR="00816BC1" w:rsidRPr="003D6524">
        <w:rPr>
          <w:rFonts w:asciiTheme="minorHAnsi" w:hAnsiTheme="minorHAnsi" w:cstheme="minorHAnsi"/>
          <w:i/>
          <w:sz w:val="22"/>
          <w:szCs w:val="22"/>
          <w:lang w:val="sl-SI"/>
        </w:rPr>
        <w:t xml:space="preserve">mora </w:t>
      </w:r>
      <w:r w:rsidRPr="003D6524">
        <w:rPr>
          <w:rFonts w:asciiTheme="minorHAnsi" w:hAnsiTheme="minorHAnsi" w:cstheme="minorHAnsi"/>
          <w:i/>
          <w:sz w:val="22"/>
          <w:szCs w:val="22"/>
          <w:lang w:val="sl-SI"/>
        </w:rPr>
        <w:t xml:space="preserve">prenosna hitrost, primerna za širokopasovni dostop do interneta, </w:t>
      </w:r>
      <w:r w:rsidRPr="003D6524">
        <w:rPr>
          <w:rFonts w:asciiTheme="minorHAnsi" w:hAnsiTheme="minorHAnsi" w:cstheme="minorHAnsi"/>
          <w:i/>
          <w:sz w:val="22"/>
          <w:szCs w:val="22"/>
          <w:lang w:val="sl-SI"/>
        </w:rPr>
        <w:lastRenderedPageBreak/>
        <w:t>skladno s 180. členom ZEKom-2, omogočati uporabo storitev: 1. elektronske pošte, 2. iskalnikov, ki omogočajo iskanje vseh vrst informacij, 3. osnovnih spletnih orodij za usposabljanje in izobraževanje, 4. spletnih časopisov ali novic, 5. nakupa ali naročila blaga ali storitev prek spleta, 6. iskanja zaposlitve in orodij za iskanje zaposlitve, 7. poklicnega mreženja, 8. spletnega bančništva, 9. storitev e-uprav</w:t>
      </w:r>
      <w:r w:rsidR="00816BC1">
        <w:rPr>
          <w:rFonts w:asciiTheme="minorHAnsi" w:hAnsiTheme="minorHAnsi" w:cstheme="minorHAnsi"/>
          <w:i/>
          <w:sz w:val="22"/>
          <w:szCs w:val="22"/>
          <w:lang w:val="sl-SI"/>
        </w:rPr>
        <w:t>e</w:t>
      </w:r>
      <w:r w:rsidRPr="003D6524">
        <w:rPr>
          <w:rFonts w:asciiTheme="minorHAnsi" w:hAnsiTheme="minorHAnsi" w:cstheme="minorHAnsi"/>
          <w:i/>
          <w:sz w:val="22"/>
          <w:szCs w:val="22"/>
          <w:lang w:val="sl-SI"/>
        </w:rPr>
        <w:t>, 10</w:t>
      </w:r>
      <w:r w:rsidR="00816BC1">
        <w:rPr>
          <w:rFonts w:asciiTheme="minorHAnsi" w:hAnsiTheme="minorHAnsi" w:cstheme="minorHAnsi"/>
          <w:i/>
          <w:sz w:val="22"/>
          <w:szCs w:val="22"/>
          <w:lang w:val="sl-SI"/>
        </w:rPr>
        <w:t>.</w:t>
      </w:r>
      <w:r w:rsidRPr="003D6524">
        <w:rPr>
          <w:rFonts w:asciiTheme="minorHAnsi" w:hAnsiTheme="minorHAnsi" w:cstheme="minorHAnsi"/>
          <w:i/>
          <w:sz w:val="22"/>
          <w:szCs w:val="22"/>
          <w:lang w:val="sl-SI"/>
        </w:rPr>
        <w:t xml:space="preserve"> družbenih medijev in takojšnjega sporočanja</w:t>
      </w:r>
      <w:r w:rsidR="00816BC1">
        <w:rPr>
          <w:rFonts w:asciiTheme="minorHAnsi" w:hAnsiTheme="minorHAnsi" w:cstheme="minorHAnsi"/>
          <w:i/>
          <w:sz w:val="22"/>
          <w:szCs w:val="22"/>
          <w:lang w:val="sl-SI"/>
        </w:rPr>
        <w:t xml:space="preserve"> in</w:t>
      </w:r>
      <w:r w:rsidRPr="003D6524">
        <w:rPr>
          <w:rFonts w:asciiTheme="minorHAnsi" w:hAnsiTheme="minorHAnsi" w:cstheme="minorHAnsi"/>
          <w:i/>
          <w:sz w:val="22"/>
          <w:szCs w:val="22"/>
          <w:lang w:val="sl-SI"/>
        </w:rPr>
        <w:t xml:space="preserve"> 11. klicev in </w:t>
      </w:r>
      <w:proofErr w:type="spellStart"/>
      <w:r w:rsidRPr="003D6524">
        <w:rPr>
          <w:rFonts w:asciiTheme="minorHAnsi" w:hAnsiTheme="minorHAnsi" w:cstheme="minorHAnsi"/>
          <w:i/>
          <w:sz w:val="22"/>
          <w:szCs w:val="22"/>
          <w:lang w:val="sl-SI"/>
        </w:rPr>
        <w:t>videoklicev</w:t>
      </w:r>
      <w:proofErr w:type="spellEnd"/>
      <w:r w:rsidRPr="003D6524">
        <w:rPr>
          <w:rFonts w:asciiTheme="minorHAnsi" w:hAnsiTheme="minorHAnsi" w:cstheme="minorHAnsi"/>
          <w:i/>
          <w:sz w:val="22"/>
          <w:szCs w:val="22"/>
          <w:lang w:val="sl-SI"/>
        </w:rPr>
        <w:t xml:space="preserve"> standardne kakovosti. </w:t>
      </w:r>
    </w:p>
    <w:p w14:paraId="32B92A58" w14:textId="43946C51" w:rsidR="00795624" w:rsidRPr="003D6524" w:rsidRDefault="00816BC1" w:rsidP="00795624">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 xml:space="preserve">Telekom Slovenije dalje navaja, da je </w:t>
      </w:r>
      <w:r w:rsidR="00795624" w:rsidRPr="003D6524">
        <w:rPr>
          <w:rFonts w:asciiTheme="minorHAnsi" w:hAnsiTheme="minorHAnsi" w:cstheme="minorHAnsi"/>
          <w:i/>
          <w:sz w:val="22"/>
          <w:szCs w:val="22"/>
          <w:lang w:val="sl-SI"/>
        </w:rPr>
        <w:t xml:space="preserve">Agencija analizirala različne možne prenosne hitrosti dostopa do interneta in sicer 10/1 </w:t>
      </w:r>
      <w:proofErr w:type="spellStart"/>
      <w:r w:rsidR="00795624" w:rsidRPr="003D6524">
        <w:rPr>
          <w:rFonts w:asciiTheme="minorHAnsi" w:hAnsiTheme="minorHAnsi" w:cstheme="minorHAnsi"/>
          <w:i/>
          <w:sz w:val="22"/>
          <w:szCs w:val="22"/>
          <w:lang w:val="sl-SI"/>
        </w:rPr>
        <w:t>Mbit</w:t>
      </w:r>
      <w:proofErr w:type="spellEnd"/>
      <w:r w:rsidR="00795624" w:rsidRPr="003D6524">
        <w:rPr>
          <w:rFonts w:asciiTheme="minorHAnsi" w:hAnsiTheme="minorHAnsi" w:cstheme="minorHAnsi"/>
          <w:i/>
          <w:sz w:val="22"/>
          <w:szCs w:val="22"/>
          <w:lang w:val="sl-SI"/>
        </w:rPr>
        <w:t xml:space="preserve">/s, 20/2 </w:t>
      </w:r>
      <w:proofErr w:type="spellStart"/>
      <w:r w:rsidR="00795624" w:rsidRPr="003D6524">
        <w:rPr>
          <w:rFonts w:asciiTheme="minorHAnsi" w:hAnsiTheme="minorHAnsi" w:cstheme="minorHAnsi"/>
          <w:i/>
          <w:sz w:val="22"/>
          <w:szCs w:val="22"/>
          <w:lang w:val="sl-SI"/>
        </w:rPr>
        <w:t>Mbit</w:t>
      </w:r>
      <w:proofErr w:type="spellEnd"/>
      <w:r w:rsidR="00795624" w:rsidRPr="003D6524">
        <w:rPr>
          <w:rFonts w:asciiTheme="minorHAnsi" w:hAnsiTheme="minorHAnsi" w:cstheme="minorHAnsi"/>
          <w:i/>
          <w:sz w:val="22"/>
          <w:szCs w:val="22"/>
          <w:lang w:val="sl-SI"/>
        </w:rPr>
        <w:t xml:space="preserve">/s in 30/3Mbit/s. Pri tem hitrost 10/1 </w:t>
      </w:r>
      <w:proofErr w:type="spellStart"/>
      <w:r w:rsidR="00795624" w:rsidRPr="003D6524">
        <w:rPr>
          <w:rFonts w:asciiTheme="minorHAnsi" w:hAnsiTheme="minorHAnsi" w:cstheme="minorHAnsi"/>
          <w:i/>
          <w:sz w:val="22"/>
          <w:szCs w:val="22"/>
          <w:lang w:val="sl-SI"/>
        </w:rPr>
        <w:t>Mbit</w:t>
      </w:r>
      <w:proofErr w:type="spellEnd"/>
      <w:r w:rsidR="00795624" w:rsidRPr="003D6524">
        <w:rPr>
          <w:rFonts w:asciiTheme="minorHAnsi" w:hAnsiTheme="minorHAnsi" w:cstheme="minorHAnsi"/>
          <w:i/>
          <w:sz w:val="22"/>
          <w:szCs w:val="22"/>
          <w:lang w:val="sl-SI"/>
        </w:rPr>
        <w:t xml:space="preserve">/s predstavlja trenutno veljavna prenosna hitrost dostopa do interneta v okviru univerzalne storitve, 20/2 </w:t>
      </w:r>
      <w:proofErr w:type="spellStart"/>
      <w:r w:rsidR="00795624" w:rsidRPr="003D6524">
        <w:rPr>
          <w:rFonts w:asciiTheme="minorHAnsi" w:hAnsiTheme="minorHAnsi" w:cstheme="minorHAnsi"/>
          <w:i/>
          <w:sz w:val="22"/>
          <w:szCs w:val="22"/>
          <w:lang w:val="sl-SI"/>
        </w:rPr>
        <w:t>Mbit</w:t>
      </w:r>
      <w:proofErr w:type="spellEnd"/>
      <w:r w:rsidR="00795624" w:rsidRPr="003D6524">
        <w:rPr>
          <w:rFonts w:asciiTheme="minorHAnsi" w:hAnsiTheme="minorHAnsi" w:cstheme="minorHAnsi"/>
          <w:i/>
          <w:sz w:val="22"/>
          <w:szCs w:val="22"/>
          <w:lang w:val="sl-SI"/>
        </w:rPr>
        <w:t xml:space="preserve">/s predstavlja hitrost, ki jo je Agencija v okviru te Analize opredelila kot primerno za dostop do interneta v okviru univerzalne storitve, 30/3 </w:t>
      </w:r>
      <w:proofErr w:type="spellStart"/>
      <w:r w:rsidR="00795624" w:rsidRPr="003D6524">
        <w:rPr>
          <w:rFonts w:asciiTheme="minorHAnsi" w:hAnsiTheme="minorHAnsi" w:cstheme="minorHAnsi"/>
          <w:i/>
          <w:sz w:val="22"/>
          <w:szCs w:val="22"/>
          <w:lang w:val="sl-SI"/>
        </w:rPr>
        <w:t>Mbit</w:t>
      </w:r>
      <w:proofErr w:type="spellEnd"/>
      <w:r w:rsidR="00795624" w:rsidRPr="003D6524">
        <w:rPr>
          <w:rFonts w:asciiTheme="minorHAnsi" w:hAnsiTheme="minorHAnsi" w:cstheme="minorHAnsi"/>
          <w:i/>
          <w:sz w:val="22"/>
          <w:szCs w:val="22"/>
          <w:lang w:val="sl-SI"/>
        </w:rPr>
        <w:t>/s pa je končna, v Analizi predlagana primerna prenosna hitrost univerzalne storitve dostopa do interneta. Agencija je, ne da bi kriterij posebej utemeljila, za izračun potrebne hitrosti uporabila štiričlansko gospodinjstvo, pri čemer predvideva, da trije člani gospodinjstva hkrati delajo od doma oz. sodelujejo v izobraževalnem procesu na daljavo, kar je po mnenju Telekoma Slovenije popolnoma nerealna predpostavka. Iz javno dostopnih podatkov je namreč razvidno, da je povprečno število članov posameznega gospodinjstva v Sloveniji 2,41 in se je v času od zadnje analize celo znižalo (ob zadnji analizi prenosne hitrosti v letu 2020 je bilo povprečno število članov posameznega gospodinjstva 2,46). Celo v Analizi prenosne hitrosti v letu 2020, v času največjih omejitev zaradi epidemije Covid-19, je Agencija predpostavila, da od doma dela le en član gospodinjstva, en član pa sodeluje v izobraževalnem procesu na daljavo.</w:t>
      </w:r>
    </w:p>
    <w:p w14:paraId="23B41880" w14:textId="77CCA4C9" w:rsidR="00795624" w:rsidRDefault="00816BC1" w:rsidP="00795624">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Telekom Slovenije zaključi, da je p</w:t>
      </w:r>
      <w:r w:rsidR="00795624" w:rsidRPr="003D6524">
        <w:rPr>
          <w:rFonts w:asciiTheme="minorHAnsi" w:hAnsiTheme="minorHAnsi" w:cstheme="minorHAnsi"/>
          <w:i/>
          <w:sz w:val="22"/>
          <w:szCs w:val="22"/>
          <w:lang w:val="sl-SI"/>
        </w:rPr>
        <w:t>redpostavka Agencije v nasprotju tudi z eksperimentalno statistiko SURS "Delo in življenjski pogoji, december 2022,</w:t>
      </w:r>
      <w:r w:rsidR="00C3689F" w:rsidRPr="003D6524" w:rsidDel="00C3689F">
        <w:rPr>
          <w:rFonts w:asciiTheme="minorHAnsi" w:hAnsiTheme="minorHAnsi" w:cstheme="minorHAnsi"/>
          <w:i/>
          <w:sz w:val="22"/>
          <w:szCs w:val="22"/>
          <w:lang w:val="sl-SI"/>
        </w:rPr>
        <w:t xml:space="preserve"> </w:t>
      </w:r>
      <w:r w:rsidR="00795624" w:rsidRPr="003D6524">
        <w:rPr>
          <w:rFonts w:asciiTheme="minorHAnsi" w:hAnsiTheme="minorHAnsi" w:cstheme="minorHAnsi"/>
          <w:i/>
          <w:sz w:val="22"/>
          <w:szCs w:val="22"/>
          <w:lang w:val="sl-SI"/>
        </w:rPr>
        <w:t>"iz katere izhaja, da je decembra 2022 81 % zaposlenih delalo vse dni v tednu na lokaciji delodajalca in da sta 2% zaposlenih delo opravljala od doma vse dni v tednu. Najmanj en dan v tednu je delalo od doma 12 % zaposlenih. Predpostavka Agencije, »da oba odrasla družinska član</w:t>
      </w:r>
      <w:r>
        <w:rPr>
          <w:rFonts w:asciiTheme="minorHAnsi" w:hAnsiTheme="minorHAnsi" w:cstheme="minorHAnsi"/>
          <w:i/>
          <w:sz w:val="22"/>
          <w:szCs w:val="22"/>
          <w:lang w:val="sl-SI"/>
        </w:rPr>
        <w:t>a</w:t>
      </w:r>
      <w:r w:rsidR="00795624" w:rsidRPr="003D6524">
        <w:rPr>
          <w:rFonts w:asciiTheme="minorHAnsi" w:hAnsiTheme="minorHAnsi" w:cstheme="minorHAnsi"/>
          <w:i/>
          <w:sz w:val="22"/>
          <w:szCs w:val="22"/>
          <w:lang w:val="sl-SI"/>
        </w:rPr>
        <w:t xml:space="preserve"> lahko delata od doma in uporabljata deloma </w:t>
      </w:r>
      <w:proofErr w:type="spellStart"/>
      <w:r w:rsidR="00795624" w:rsidRPr="003D6524">
        <w:rPr>
          <w:rFonts w:asciiTheme="minorHAnsi" w:hAnsiTheme="minorHAnsi" w:cstheme="minorHAnsi"/>
          <w:i/>
          <w:sz w:val="22"/>
          <w:szCs w:val="22"/>
          <w:lang w:val="sl-SI"/>
        </w:rPr>
        <w:t>videoklic</w:t>
      </w:r>
      <w:proofErr w:type="spellEnd"/>
      <w:r w:rsidR="00795624" w:rsidRPr="003D6524">
        <w:rPr>
          <w:rFonts w:asciiTheme="minorHAnsi" w:hAnsiTheme="minorHAnsi" w:cstheme="minorHAnsi"/>
          <w:i/>
          <w:sz w:val="22"/>
          <w:szCs w:val="22"/>
          <w:lang w:val="sl-SI"/>
        </w:rPr>
        <w:t>, deloma oddaljeno namizje</w:t>
      </w:r>
      <w:r>
        <w:rPr>
          <w:rFonts w:asciiTheme="minorHAnsi" w:hAnsiTheme="minorHAnsi" w:cstheme="minorHAnsi"/>
          <w:i/>
          <w:sz w:val="22"/>
          <w:szCs w:val="22"/>
          <w:lang w:val="sl-SI"/>
        </w:rPr>
        <w:t>,</w:t>
      </w:r>
      <w:r w:rsidR="00795624" w:rsidRPr="003D6524">
        <w:rPr>
          <w:rFonts w:asciiTheme="minorHAnsi" w:hAnsiTheme="minorHAnsi" w:cstheme="minorHAnsi"/>
          <w:i/>
          <w:sz w:val="22"/>
          <w:szCs w:val="22"/>
          <w:lang w:val="sl-SI"/>
        </w:rPr>
        <w:t xml:space="preserve"> </w:t>
      </w:r>
      <w:r>
        <w:rPr>
          <w:rFonts w:asciiTheme="minorHAnsi" w:hAnsiTheme="minorHAnsi" w:cstheme="minorHAnsi"/>
          <w:i/>
          <w:sz w:val="22"/>
          <w:szCs w:val="22"/>
          <w:lang w:val="sl-SI"/>
        </w:rPr>
        <w:t>r</w:t>
      </w:r>
      <w:r w:rsidR="00795624" w:rsidRPr="003D6524">
        <w:rPr>
          <w:rFonts w:asciiTheme="minorHAnsi" w:hAnsiTheme="minorHAnsi" w:cstheme="minorHAnsi"/>
          <w:i/>
          <w:sz w:val="22"/>
          <w:szCs w:val="22"/>
          <w:lang w:val="sl-SI"/>
        </w:rPr>
        <w:t xml:space="preserve">avno tako </w:t>
      </w:r>
      <w:r>
        <w:rPr>
          <w:rFonts w:asciiTheme="minorHAnsi" w:hAnsiTheme="minorHAnsi" w:cstheme="minorHAnsi"/>
          <w:i/>
          <w:sz w:val="22"/>
          <w:szCs w:val="22"/>
          <w:lang w:val="sl-SI"/>
        </w:rPr>
        <w:t xml:space="preserve">pa </w:t>
      </w:r>
      <w:r w:rsidR="00795624" w:rsidRPr="003D6524">
        <w:rPr>
          <w:rFonts w:asciiTheme="minorHAnsi" w:hAnsiTheme="minorHAnsi" w:cstheme="minorHAnsi"/>
          <w:i/>
          <w:sz w:val="22"/>
          <w:szCs w:val="22"/>
          <w:lang w:val="sl-SI"/>
        </w:rPr>
        <w:t>se predpostavlja, da se na daljavo hkrati izobražuje en otrok (npr. kakšen tečaj na daljavo)</w:t>
      </w:r>
      <w:r>
        <w:rPr>
          <w:rFonts w:asciiTheme="minorHAnsi" w:hAnsiTheme="minorHAnsi" w:cstheme="minorHAnsi"/>
          <w:i/>
          <w:sz w:val="22"/>
          <w:szCs w:val="22"/>
          <w:lang w:val="sl-SI"/>
        </w:rPr>
        <w:t>«</w:t>
      </w:r>
      <w:r w:rsidR="00795624" w:rsidRPr="003D6524">
        <w:rPr>
          <w:rFonts w:asciiTheme="minorHAnsi" w:hAnsiTheme="minorHAnsi" w:cstheme="minorHAnsi"/>
          <w:i/>
          <w:sz w:val="22"/>
          <w:szCs w:val="22"/>
          <w:lang w:val="sl-SI"/>
        </w:rPr>
        <w:t xml:space="preserve"> je zaradi zgoraj navedenih razlogov pretirana in ne odraža realnega stanja.</w:t>
      </w:r>
    </w:p>
    <w:p w14:paraId="272045E4" w14:textId="77777777" w:rsidR="006F185E" w:rsidRPr="003D6524" w:rsidRDefault="006F185E" w:rsidP="00795624">
      <w:pPr>
        <w:spacing w:after="80" w:line="240" w:lineRule="auto"/>
        <w:jc w:val="both"/>
        <w:rPr>
          <w:rFonts w:asciiTheme="minorHAnsi" w:hAnsiTheme="minorHAnsi" w:cstheme="minorHAnsi"/>
          <w:i/>
          <w:sz w:val="22"/>
          <w:szCs w:val="22"/>
          <w:lang w:val="sl-SI"/>
        </w:rPr>
      </w:pPr>
    </w:p>
    <w:p w14:paraId="5C7E8A8A" w14:textId="59FDC779" w:rsidR="006F185E" w:rsidRDefault="006F185E" w:rsidP="0042239C">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poudarja, da v Analizi ni ocenjevala potrebne pasovne širine za </w:t>
      </w:r>
      <w:proofErr w:type="spellStart"/>
      <w:r>
        <w:rPr>
          <w:rFonts w:asciiTheme="minorHAnsi" w:hAnsiTheme="minorHAnsi" w:cstheme="minorHAnsi"/>
          <w:sz w:val="22"/>
          <w:szCs w:val="22"/>
          <w:lang w:val="sl-SI"/>
        </w:rPr>
        <w:t>infotainment</w:t>
      </w:r>
      <w:proofErr w:type="spellEnd"/>
      <w:r>
        <w:rPr>
          <w:rFonts w:asciiTheme="minorHAnsi" w:hAnsiTheme="minorHAnsi" w:cstheme="minorHAnsi"/>
          <w:sz w:val="22"/>
          <w:szCs w:val="22"/>
          <w:lang w:val="sl-SI"/>
        </w:rPr>
        <w:t>, razen za tisti del, ki je izrecno naveden v ZEKom-2 (recimo orodij za spletno usposabljanje in izobraževanje ali za spremljanje novic).</w:t>
      </w:r>
    </w:p>
    <w:p w14:paraId="53809BB9" w14:textId="00DAA5BD" w:rsidR="00795624" w:rsidRDefault="00E86E48" w:rsidP="0042239C">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se zaveda, da je s koncem epidemije Covid-19 prišlo do začasnega zmanjšanja potreb po prenosni hitrosti. Po drugi strani pa agencija opozarja na naraščanje pasovne širine, ki je potrebna za isto storitev (npr. videokonferenca), saj se povečuje </w:t>
      </w:r>
      <w:proofErr w:type="spellStart"/>
      <w:r w:rsidR="006F185E">
        <w:rPr>
          <w:rFonts w:asciiTheme="minorHAnsi" w:hAnsiTheme="minorHAnsi" w:cstheme="minorHAnsi"/>
          <w:sz w:val="22"/>
          <w:szCs w:val="22"/>
          <w:lang w:val="sl-SI"/>
        </w:rPr>
        <w:t>t.i</w:t>
      </w:r>
      <w:proofErr w:type="spellEnd"/>
      <w:r w:rsidR="006F185E">
        <w:rPr>
          <w:rFonts w:asciiTheme="minorHAnsi" w:hAnsiTheme="minorHAnsi" w:cstheme="minorHAnsi"/>
          <w:sz w:val="22"/>
          <w:szCs w:val="22"/>
          <w:lang w:val="sl-SI"/>
        </w:rPr>
        <w:t xml:space="preserve">. običajna </w:t>
      </w:r>
      <w:r>
        <w:rPr>
          <w:rFonts w:asciiTheme="minorHAnsi" w:hAnsiTheme="minorHAnsi" w:cstheme="minorHAnsi"/>
          <w:sz w:val="22"/>
          <w:szCs w:val="22"/>
          <w:lang w:val="sl-SI"/>
        </w:rPr>
        <w:t xml:space="preserve">kvaliteta. Podobno je tudi glede zahtev za delo na daljavo (npr. </w:t>
      </w:r>
      <w:proofErr w:type="spellStart"/>
      <w:r>
        <w:rPr>
          <w:rFonts w:asciiTheme="minorHAnsi" w:hAnsiTheme="minorHAnsi" w:cstheme="minorHAnsi"/>
          <w:sz w:val="22"/>
          <w:szCs w:val="22"/>
          <w:lang w:val="sl-SI"/>
        </w:rPr>
        <w:t>remote</w:t>
      </w:r>
      <w:proofErr w:type="spellEnd"/>
      <w:r>
        <w:rPr>
          <w:rFonts w:asciiTheme="minorHAnsi" w:hAnsiTheme="minorHAnsi" w:cstheme="minorHAnsi"/>
          <w:sz w:val="22"/>
          <w:szCs w:val="22"/>
          <w:lang w:val="sl-SI"/>
        </w:rPr>
        <w:t xml:space="preserve"> </w:t>
      </w:r>
      <w:proofErr w:type="spellStart"/>
      <w:r>
        <w:rPr>
          <w:rFonts w:asciiTheme="minorHAnsi" w:hAnsiTheme="minorHAnsi" w:cstheme="minorHAnsi"/>
          <w:sz w:val="22"/>
          <w:szCs w:val="22"/>
          <w:lang w:val="sl-SI"/>
        </w:rPr>
        <w:t>desktop</w:t>
      </w:r>
      <w:proofErr w:type="spellEnd"/>
      <w:r>
        <w:rPr>
          <w:rFonts w:asciiTheme="minorHAnsi" w:hAnsiTheme="minorHAnsi" w:cstheme="minorHAnsi"/>
          <w:sz w:val="22"/>
          <w:szCs w:val="22"/>
          <w:lang w:val="sl-SI"/>
        </w:rPr>
        <w:t xml:space="preserve">). </w:t>
      </w:r>
      <w:r w:rsidR="006F185E">
        <w:rPr>
          <w:rFonts w:asciiTheme="minorHAnsi" w:hAnsiTheme="minorHAnsi" w:cstheme="minorHAnsi"/>
          <w:sz w:val="22"/>
          <w:szCs w:val="22"/>
          <w:lang w:val="sl-SI"/>
        </w:rPr>
        <w:t>Tudi izobraževanja na daljavo postajajo vse bolj zahtevna</w:t>
      </w:r>
      <w:r w:rsidR="002E3841">
        <w:rPr>
          <w:rFonts w:asciiTheme="minorHAnsi" w:hAnsiTheme="minorHAnsi" w:cstheme="minorHAnsi"/>
          <w:sz w:val="22"/>
          <w:szCs w:val="22"/>
          <w:lang w:val="sl-SI"/>
        </w:rPr>
        <w:t xml:space="preserve"> potrebne glede pasovne širine</w:t>
      </w:r>
      <w:r w:rsidR="006F185E">
        <w:rPr>
          <w:rFonts w:asciiTheme="minorHAnsi" w:hAnsiTheme="minorHAnsi" w:cstheme="minorHAnsi"/>
          <w:sz w:val="22"/>
          <w:szCs w:val="22"/>
          <w:lang w:val="sl-SI"/>
        </w:rPr>
        <w:t xml:space="preserve">, saj se pri izobraževanju na daljavo začenja uveljavljati tudi virtualna resničnost. </w:t>
      </w:r>
      <w:r>
        <w:rPr>
          <w:rFonts w:asciiTheme="minorHAnsi" w:hAnsiTheme="minorHAnsi" w:cstheme="minorHAnsi"/>
          <w:sz w:val="22"/>
          <w:szCs w:val="22"/>
          <w:lang w:val="sl-SI"/>
        </w:rPr>
        <w:t>Dodatno se pri delo od doma vedno bolj uporabljajo storitve v oblaku, saj se tudi programi, ki so nekoč tekli izključno lokalno, selijo v oblak (</w:t>
      </w:r>
      <w:r w:rsidR="002E3841">
        <w:rPr>
          <w:rFonts w:asciiTheme="minorHAnsi" w:hAnsiTheme="minorHAnsi" w:cstheme="minorHAnsi"/>
          <w:sz w:val="22"/>
          <w:szCs w:val="22"/>
          <w:lang w:val="sl-SI"/>
        </w:rPr>
        <w:t xml:space="preserve">npr. </w:t>
      </w:r>
      <w:r>
        <w:rPr>
          <w:rFonts w:asciiTheme="minorHAnsi" w:hAnsiTheme="minorHAnsi" w:cstheme="minorHAnsi"/>
          <w:sz w:val="22"/>
          <w:szCs w:val="22"/>
          <w:lang w:val="sl-SI"/>
        </w:rPr>
        <w:t>Microsoft 365, Office 365). Tudi ostale storitve, kot so npr. storitve družbenega mreženja ali novice, vse bolj postajajo storitve, kjer se pretakajo vedno bolj kvalitetne video vsebine</w:t>
      </w:r>
      <w:r w:rsidR="00FA70E8">
        <w:rPr>
          <w:rFonts w:asciiTheme="minorHAnsi" w:hAnsiTheme="minorHAnsi" w:cstheme="minorHAnsi"/>
          <w:sz w:val="22"/>
          <w:szCs w:val="22"/>
          <w:lang w:val="sl-SI"/>
        </w:rPr>
        <w:t>, ki seveda zahtevajo večjo prenosno hitrost</w:t>
      </w:r>
      <w:r>
        <w:rPr>
          <w:rFonts w:asciiTheme="minorHAnsi" w:hAnsiTheme="minorHAnsi" w:cstheme="minorHAnsi"/>
          <w:sz w:val="22"/>
          <w:szCs w:val="22"/>
          <w:lang w:val="sl-SI"/>
        </w:rPr>
        <w:t>.</w:t>
      </w:r>
      <w:r w:rsidR="00FA70E8">
        <w:rPr>
          <w:rFonts w:asciiTheme="minorHAnsi" w:hAnsiTheme="minorHAnsi" w:cstheme="minorHAnsi"/>
          <w:sz w:val="22"/>
          <w:szCs w:val="22"/>
          <w:lang w:val="sl-SI"/>
        </w:rPr>
        <w:t xml:space="preserve"> Ti trendi se bodo zanesljivo nadaljevali tudi do konca leta 2025, ko je predvideno, da bo nova prenosna hitrost dostopna v praksi. Večja prenosna hitrost ob enakem času uporabe seveda pomeni več prene</w:t>
      </w:r>
      <w:r w:rsidR="002E3841">
        <w:rPr>
          <w:rFonts w:asciiTheme="minorHAnsi" w:hAnsiTheme="minorHAnsi" w:cstheme="minorHAnsi"/>
          <w:sz w:val="22"/>
          <w:szCs w:val="22"/>
          <w:lang w:val="sl-SI"/>
        </w:rPr>
        <w:t>s</w:t>
      </w:r>
      <w:r w:rsidR="00FA70E8">
        <w:rPr>
          <w:rFonts w:asciiTheme="minorHAnsi" w:hAnsiTheme="minorHAnsi" w:cstheme="minorHAnsi"/>
          <w:sz w:val="22"/>
          <w:szCs w:val="22"/>
          <w:lang w:val="sl-SI"/>
        </w:rPr>
        <w:t>enih podatkov.</w:t>
      </w:r>
    </w:p>
    <w:p w14:paraId="62E6B6A0" w14:textId="5F14FABB" w:rsidR="00ED71FE" w:rsidRPr="000C5678" w:rsidRDefault="006F185E" w:rsidP="0042239C">
      <w:pPr>
        <w:spacing w:after="80" w:line="240" w:lineRule="auto"/>
        <w:jc w:val="both"/>
        <w:rPr>
          <w:rFonts w:asciiTheme="minorHAnsi" w:hAnsiTheme="minorHAnsi" w:cstheme="minorHAnsi"/>
          <w:sz w:val="22"/>
          <w:szCs w:val="22"/>
          <w:lang w:val="sl-SI"/>
        </w:rPr>
      </w:pPr>
      <w:r w:rsidRPr="000C5678">
        <w:rPr>
          <w:rFonts w:asciiTheme="minorHAnsi" w:hAnsiTheme="minorHAnsi" w:cstheme="minorHAnsi"/>
          <w:sz w:val="22"/>
          <w:szCs w:val="22"/>
          <w:lang w:val="sl-SI"/>
        </w:rPr>
        <w:lastRenderedPageBreak/>
        <w:t xml:space="preserve">Glede navedbe, da je agencija v času </w:t>
      </w:r>
      <w:proofErr w:type="spellStart"/>
      <w:r w:rsidR="00504922" w:rsidRPr="000C5678">
        <w:rPr>
          <w:rFonts w:asciiTheme="minorHAnsi" w:hAnsiTheme="minorHAnsi" w:cstheme="minorHAnsi"/>
          <w:sz w:val="22"/>
          <w:szCs w:val="22"/>
          <w:lang w:val="sl-SI"/>
        </w:rPr>
        <w:t>c</w:t>
      </w:r>
      <w:r w:rsidRPr="000C5678">
        <w:rPr>
          <w:rFonts w:asciiTheme="minorHAnsi" w:hAnsiTheme="minorHAnsi" w:cstheme="minorHAnsi"/>
          <w:sz w:val="22"/>
          <w:szCs w:val="22"/>
          <w:lang w:val="sl-SI"/>
        </w:rPr>
        <w:t>ovid</w:t>
      </w:r>
      <w:r w:rsidR="002E3841" w:rsidRPr="000C5678">
        <w:rPr>
          <w:rFonts w:asciiTheme="minorHAnsi" w:hAnsiTheme="minorHAnsi" w:cstheme="minorHAnsi"/>
          <w:sz w:val="22"/>
          <w:szCs w:val="22"/>
          <w:lang w:val="sl-SI"/>
        </w:rPr>
        <w:t>a</w:t>
      </w:r>
      <w:proofErr w:type="spellEnd"/>
      <w:r w:rsidRPr="000C5678">
        <w:rPr>
          <w:rFonts w:asciiTheme="minorHAnsi" w:hAnsiTheme="minorHAnsi" w:cstheme="minorHAnsi"/>
          <w:sz w:val="22"/>
          <w:szCs w:val="22"/>
          <w:lang w:val="sl-SI"/>
        </w:rPr>
        <w:t xml:space="preserve"> upoštevala manj</w:t>
      </w:r>
      <w:r w:rsidR="00BE5FD6" w:rsidRPr="000C5678">
        <w:rPr>
          <w:rFonts w:asciiTheme="minorHAnsi" w:hAnsiTheme="minorHAnsi" w:cstheme="minorHAnsi"/>
          <w:sz w:val="22"/>
          <w:szCs w:val="22"/>
          <w:lang w:val="sl-SI"/>
        </w:rPr>
        <w:t>še število vzporedno potekajočih sej kot v sedanji analizi,</w:t>
      </w:r>
      <w:r w:rsidR="00C032C9" w:rsidRPr="000C5678">
        <w:rPr>
          <w:rFonts w:asciiTheme="minorHAnsi" w:hAnsiTheme="minorHAnsi" w:cstheme="minorHAnsi"/>
          <w:sz w:val="22"/>
          <w:szCs w:val="22"/>
          <w:lang w:val="sl-SI"/>
        </w:rPr>
        <w:t xml:space="preserve"> ter da je na splošno število vzporednih sej preveliko, saj je na lokaciji delodajalca ves čas delalo 81% zaposlenih</w:t>
      </w:r>
      <w:r w:rsidR="00504922" w:rsidRPr="000C5678">
        <w:rPr>
          <w:rFonts w:asciiTheme="minorHAnsi" w:hAnsiTheme="minorHAnsi" w:cstheme="minorHAnsi"/>
          <w:sz w:val="22"/>
          <w:szCs w:val="22"/>
          <w:lang w:val="sl-SI"/>
        </w:rPr>
        <w:t>,</w:t>
      </w:r>
      <w:r w:rsidR="00BE5FD6" w:rsidRPr="000C5678">
        <w:rPr>
          <w:rFonts w:asciiTheme="minorHAnsi" w:hAnsiTheme="minorHAnsi" w:cstheme="minorHAnsi"/>
          <w:sz w:val="22"/>
          <w:szCs w:val="22"/>
          <w:lang w:val="sl-SI"/>
        </w:rPr>
        <w:t xml:space="preserve"> agencija odgovarja, da </w:t>
      </w:r>
      <w:r w:rsidR="002B6159" w:rsidRPr="000C5678">
        <w:rPr>
          <w:rFonts w:asciiTheme="minorHAnsi" w:hAnsiTheme="minorHAnsi" w:cstheme="minorHAnsi"/>
          <w:sz w:val="22"/>
          <w:szCs w:val="22"/>
          <w:lang w:val="sl-SI"/>
        </w:rPr>
        <w:t xml:space="preserve">so se v času epidemije </w:t>
      </w:r>
      <w:proofErr w:type="spellStart"/>
      <w:r w:rsidR="002B6159" w:rsidRPr="000C5678">
        <w:rPr>
          <w:rFonts w:asciiTheme="minorHAnsi" w:hAnsiTheme="minorHAnsi" w:cstheme="minorHAnsi"/>
          <w:sz w:val="22"/>
          <w:szCs w:val="22"/>
          <w:lang w:val="sl-SI"/>
        </w:rPr>
        <w:t>covid</w:t>
      </w:r>
      <w:proofErr w:type="spellEnd"/>
      <w:r w:rsidR="002B6159" w:rsidRPr="000C5678">
        <w:rPr>
          <w:rFonts w:asciiTheme="minorHAnsi" w:hAnsiTheme="minorHAnsi" w:cstheme="minorHAnsi"/>
          <w:sz w:val="22"/>
          <w:szCs w:val="22"/>
          <w:lang w:val="sl-SI"/>
        </w:rPr>
        <w:t xml:space="preserve"> omejitve prilagajale epidemiološkemu stanju in so se </w:t>
      </w:r>
      <w:r w:rsidR="00ED71FE" w:rsidRPr="000C5678">
        <w:rPr>
          <w:rFonts w:asciiTheme="minorHAnsi" w:hAnsiTheme="minorHAnsi" w:cstheme="minorHAnsi"/>
          <w:sz w:val="22"/>
          <w:szCs w:val="22"/>
          <w:lang w:val="sl-SI"/>
        </w:rPr>
        <w:t>obdobja</w:t>
      </w:r>
      <w:r w:rsidR="002B6159" w:rsidRPr="000C5678">
        <w:rPr>
          <w:rFonts w:asciiTheme="minorHAnsi" w:hAnsiTheme="minorHAnsi" w:cstheme="minorHAnsi"/>
          <w:sz w:val="22"/>
          <w:szCs w:val="22"/>
          <w:lang w:val="sl-SI"/>
        </w:rPr>
        <w:t xml:space="preserve"> strogih omejitev gibanja izmenjavala z </w:t>
      </w:r>
      <w:r w:rsidR="00ED71FE" w:rsidRPr="000C5678">
        <w:rPr>
          <w:rFonts w:asciiTheme="minorHAnsi" w:hAnsiTheme="minorHAnsi" w:cstheme="minorHAnsi"/>
          <w:sz w:val="22"/>
          <w:szCs w:val="22"/>
          <w:lang w:val="sl-SI"/>
        </w:rPr>
        <w:t>obdobji</w:t>
      </w:r>
      <w:r w:rsidR="002B6159" w:rsidRPr="000C5678">
        <w:rPr>
          <w:rFonts w:asciiTheme="minorHAnsi" w:hAnsiTheme="minorHAnsi" w:cstheme="minorHAnsi"/>
          <w:sz w:val="22"/>
          <w:szCs w:val="22"/>
          <w:lang w:val="sl-SI"/>
        </w:rPr>
        <w:t>, ko omej</w:t>
      </w:r>
      <w:r w:rsidR="00ED71FE" w:rsidRPr="000C5678">
        <w:rPr>
          <w:rFonts w:asciiTheme="minorHAnsi" w:hAnsiTheme="minorHAnsi" w:cstheme="minorHAnsi"/>
          <w:sz w:val="22"/>
          <w:szCs w:val="22"/>
          <w:lang w:val="sl-SI"/>
        </w:rPr>
        <w:t>i</w:t>
      </w:r>
      <w:r w:rsidR="002B6159" w:rsidRPr="000C5678">
        <w:rPr>
          <w:rFonts w:asciiTheme="minorHAnsi" w:hAnsiTheme="minorHAnsi" w:cstheme="minorHAnsi"/>
          <w:sz w:val="22"/>
          <w:szCs w:val="22"/>
          <w:lang w:val="sl-SI"/>
        </w:rPr>
        <w:t xml:space="preserve">tev skoraj ni bilo, temu primerno pa so nihale tudi potrebe. Če bi agencija postavila zahteve za čas popolnega </w:t>
      </w:r>
      <w:proofErr w:type="spellStart"/>
      <w:r w:rsidR="002B6159" w:rsidRPr="000C5678">
        <w:rPr>
          <w:rFonts w:asciiTheme="minorHAnsi" w:hAnsiTheme="minorHAnsi" w:cstheme="minorHAnsi"/>
          <w:sz w:val="22"/>
          <w:szCs w:val="22"/>
          <w:lang w:val="sl-SI"/>
        </w:rPr>
        <w:t>lock-down</w:t>
      </w:r>
      <w:proofErr w:type="spellEnd"/>
      <w:r w:rsidR="002B6159" w:rsidRPr="000C5678">
        <w:rPr>
          <w:rFonts w:asciiTheme="minorHAnsi" w:hAnsiTheme="minorHAnsi" w:cstheme="minorHAnsi"/>
          <w:sz w:val="22"/>
          <w:szCs w:val="22"/>
          <w:lang w:val="sl-SI"/>
        </w:rPr>
        <w:t xml:space="preserve">, bi to </w:t>
      </w:r>
      <w:r w:rsidR="0083553C" w:rsidRPr="000C5678">
        <w:rPr>
          <w:rFonts w:asciiTheme="minorHAnsi" w:hAnsiTheme="minorHAnsi" w:cstheme="minorHAnsi"/>
          <w:sz w:val="22"/>
          <w:szCs w:val="22"/>
          <w:lang w:val="sl-SI"/>
        </w:rPr>
        <w:t xml:space="preserve">v tistem obdobju </w:t>
      </w:r>
      <w:r w:rsidR="002B6159" w:rsidRPr="000C5678">
        <w:rPr>
          <w:rFonts w:asciiTheme="minorHAnsi" w:hAnsiTheme="minorHAnsi" w:cstheme="minorHAnsi"/>
          <w:sz w:val="22"/>
          <w:szCs w:val="22"/>
          <w:lang w:val="sl-SI"/>
        </w:rPr>
        <w:t>pomenilo nesorazme</w:t>
      </w:r>
      <w:r w:rsidR="00ED71FE" w:rsidRPr="000C5678">
        <w:rPr>
          <w:rFonts w:asciiTheme="minorHAnsi" w:hAnsiTheme="minorHAnsi" w:cstheme="minorHAnsi"/>
          <w:sz w:val="22"/>
          <w:szCs w:val="22"/>
          <w:lang w:val="sl-SI"/>
        </w:rPr>
        <w:t>r</w:t>
      </w:r>
      <w:r w:rsidR="002B6159" w:rsidRPr="000C5678">
        <w:rPr>
          <w:rFonts w:asciiTheme="minorHAnsi" w:hAnsiTheme="minorHAnsi" w:cstheme="minorHAnsi"/>
          <w:sz w:val="22"/>
          <w:szCs w:val="22"/>
          <w:lang w:val="sl-SI"/>
        </w:rPr>
        <w:t>no breme za ponudnika univerzalne storitve</w:t>
      </w:r>
      <w:r w:rsidR="00ED71FE" w:rsidRPr="000C5678">
        <w:rPr>
          <w:rFonts w:asciiTheme="minorHAnsi" w:hAnsiTheme="minorHAnsi" w:cstheme="minorHAnsi"/>
          <w:sz w:val="22"/>
          <w:szCs w:val="22"/>
          <w:lang w:val="sl-SI"/>
        </w:rPr>
        <w:t>.</w:t>
      </w:r>
      <w:r w:rsidR="002B6159" w:rsidRPr="000C5678">
        <w:rPr>
          <w:rFonts w:asciiTheme="minorHAnsi" w:hAnsiTheme="minorHAnsi" w:cstheme="minorHAnsi"/>
          <w:sz w:val="22"/>
          <w:szCs w:val="22"/>
          <w:lang w:val="sl-SI"/>
        </w:rPr>
        <w:t xml:space="preserve"> </w:t>
      </w:r>
      <w:r w:rsidR="00ED71FE" w:rsidRPr="000C5678">
        <w:rPr>
          <w:rFonts w:asciiTheme="minorHAnsi" w:hAnsiTheme="minorHAnsi" w:cstheme="minorHAnsi"/>
          <w:sz w:val="22"/>
          <w:szCs w:val="22"/>
          <w:lang w:val="sl-SI"/>
        </w:rPr>
        <w:t>Kljub temu, da agencija ni upoštevala maksimalnih potreb iz časov najhujših omejitev,</w:t>
      </w:r>
      <w:r w:rsidR="002B6159" w:rsidRPr="000C5678">
        <w:rPr>
          <w:rFonts w:asciiTheme="minorHAnsi" w:hAnsiTheme="minorHAnsi" w:cstheme="minorHAnsi"/>
          <w:sz w:val="22"/>
          <w:szCs w:val="22"/>
          <w:lang w:val="sl-SI"/>
        </w:rPr>
        <w:t xml:space="preserve"> je prvotno predlagala nekoliko večjo prenosno hitrost</w:t>
      </w:r>
      <w:r w:rsidR="00ED71FE" w:rsidRPr="000C5678">
        <w:rPr>
          <w:rFonts w:asciiTheme="minorHAnsi" w:hAnsiTheme="minorHAnsi" w:cstheme="minorHAnsi"/>
          <w:sz w:val="22"/>
          <w:szCs w:val="22"/>
          <w:lang w:val="sl-SI"/>
        </w:rPr>
        <w:t xml:space="preserve"> (večjo hitrost od uporabnika)</w:t>
      </w:r>
      <w:r w:rsidR="002B6159" w:rsidRPr="000C5678">
        <w:rPr>
          <w:rFonts w:asciiTheme="minorHAnsi" w:hAnsiTheme="minorHAnsi" w:cstheme="minorHAnsi"/>
          <w:sz w:val="22"/>
          <w:szCs w:val="22"/>
          <w:lang w:val="sl-SI"/>
        </w:rPr>
        <w:t xml:space="preserve">, </w:t>
      </w:r>
      <w:r w:rsidR="00ED71FE" w:rsidRPr="000C5678">
        <w:rPr>
          <w:rFonts w:asciiTheme="minorHAnsi" w:hAnsiTheme="minorHAnsi" w:cstheme="minorHAnsi"/>
          <w:sz w:val="22"/>
          <w:szCs w:val="22"/>
          <w:lang w:val="sl-SI"/>
        </w:rPr>
        <w:t>kot je bila nazadnje na predlog operaterjev dejansko sprejeta. Agencija je pri tem upoštevala realne omejitve ADSL linij, ki pa jih je danes bistveno manj, kot jih je bilo v času predhodne analize.</w:t>
      </w:r>
      <w:r w:rsidR="0083553C" w:rsidRPr="000C5678">
        <w:rPr>
          <w:rFonts w:asciiTheme="minorHAnsi" w:hAnsiTheme="minorHAnsi" w:cstheme="minorHAnsi"/>
          <w:sz w:val="22"/>
          <w:szCs w:val="22"/>
          <w:lang w:val="sl-SI"/>
        </w:rPr>
        <w:t xml:space="preserve"> V času od </w:t>
      </w:r>
      <w:proofErr w:type="spellStart"/>
      <w:r w:rsidR="0083553C" w:rsidRPr="000C5678">
        <w:rPr>
          <w:rFonts w:asciiTheme="minorHAnsi" w:hAnsiTheme="minorHAnsi" w:cstheme="minorHAnsi"/>
          <w:sz w:val="22"/>
          <w:szCs w:val="22"/>
          <w:lang w:val="sl-SI"/>
        </w:rPr>
        <w:t>covid</w:t>
      </w:r>
      <w:proofErr w:type="spellEnd"/>
      <w:r w:rsidR="0083553C" w:rsidRPr="000C5678">
        <w:rPr>
          <w:rFonts w:asciiTheme="minorHAnsi" w:hAnsiTheme="minorHAnsi" w:cstheme="minorHAnsi"/>
          <w:sz w:val="22"/>
          <w:szCs w:val="22"/>
          <w:lang w:val="sl-SI"/>
        </w:rPr>
        <w:t xml:space="preserve"> so se spremenile razmere na trgu, razvitost omrežij, nadgradnja orodij za e-učenje in delo</w:t>
      </w:r>
      <w:r w:rsidR="000C5678" w:rsidRPr="000C5678">
        <w:rPr>
          <w:rFonts w:asciiTheme="minorHAnsi" w:hAnsiTheme="minorHAnsi" w:cstheme="minorHAnsi"/>
          <w:sz w:val="22"/>
          <w:szCs w:val="22"/>
          <w:lang w:val="sl-SI"/>
        </w:rPr>
        <w:t>, bistveno večji pomen oblačnih storitev</w:t>
      </w:r>
      <w:r w:rsidR="0083553C" w:rsidRPr="000C5678">
        <w:rPr>
          <w:rFonts w:asciiTheme="minorHAnsi" w:hAnsiTheme="minorHAnsi" w:cstheme="minorHAnsi"/>
          <w:sz w:val="22"/>
          <w:szCs w:val="22"/>
          <w:lang w:val="sl-SI"/>
        </w:rPr>
        <w:t xml:space="preserve"> ipd. </w:t>
      </w:r>
      <w:r w:rsidR="00524CF8" w:rsidRPr="000C5678">
        <w:rPr>
          <w:rFonts w:asciiTheme="minorHAnsi" w:hAnsiTheme="minorHAnsi" w:cstheme="minorHAnsi"/>
          <w:sz w:val="22"/>
          <w:szCs w:val="22"/>
          <w:lang w:val="sl-SI"/>
        </w:rPr>
        <w:t xml:space="preserve">čemur pa je </w:t>
      </w:r>
      <w:r w:rsidR="0083553C" w:rsidRPr="000C5678">
        <w:rPr>
          <w:rFonts w:asciiTheme="minorHAnsi" w:hAnsiTheme="minorHAnsi" w:cstheme="minorHAnsi"/>
          <w:sz w:val="22"/>
          <w:szCs w:val="22"/>
          <w:lang w:val="sl-SI"/>
        </w:rPr>
        <w:t>sledila tudi agencija v predmetni analizi.</w:t>
      </w:r>
    </w:p>
    <w:p w14:paraId="59B94C2B" w14:textId="437ACDEA" w:rsidR="00795624" w:rsidRPr="003D6524" w:rsidRDefault="00795624" w:rsidP="00795624">
      <w:pPr>
        <w:spacing w:after="80" w:line="240" w:lineRule="auto"/>
        <w:jc w:val="both"/>
        <w:rPr>
          <w:sz w:val="22"/>
          <w:szCs w:val="22"/>
          <w:lang w:val="sl-SI"/>
        </w:rPr>
      </w:pPr>
      <w:r w:rsidRPr="00795624">
        <w:rPr>
          <w:rFonts w:asciiTheme="minorHAnsi" w:hAnsiTheme="minorHAnsi" w:cstheme="minorHAnsi"/>
          <w:sz w:val="22"/>
          <w:szCs w:val="22"/>
          <w:lang w:val="sl-SI"/>
        </w:rPr>
        <w:t xml:space="preserve">Agencija je svojo odločitev, da vzame 4-člansko družino, utemeljila s tabelo 9-1, kjer so navedeni podatki o velikosti gospodinjstev v Sloveniji. </w:t>
      </w:r>
      <w:r w:rsidR="003D6524">
        <w:rPr>
          <w:rFonts w:asciiTheme="minorHAnsi" w:hAnsiTheme="minorHAnsi" w:cstheme="minorHAnsi"/>
          <w:sz w:val="22"/>
          <w:szCs w:val="22"/>
          <w:lang w:val="sl-SI"/>
        </w:rPr>
        <w:t>Agencija je v A</w:t>
      </w:r>
      <w:r w:rsidRPr="00795624">
        <w:rPr>
          <w:rFonts w:asciiTheme="minorHAnsi" w:hAnsiTheme="minorHAnsi" w:cstheme="minorHAnsi"/>
          <w:sz w:val="22"/>
          <w:szCs w:val="22"/>
          <w:lang w:val="sl-SI"/>
        </w:rPr>
        <w:t>nalizi na strani 36 tudi navedla</w:t>
      </w:r>
      <w:r w:rsidR="003D6524">
        <w:rPr>
          <w:rFonts w:asciiTheme="minorHAnsi" w:hAnsiTheme="minorHAnsi" w:cstheme="minorHAnsi"/>
          <w:sz w:val="22"/>
          <w:szCs w:val="22"/>
          <w:lang w:val="sl-SI"/>
        </w:rPr>
        <w:t>:</w:t>
      </w:r>
      <w:r w:rsidRPr="00795624">
        <w:rPr>
          <w:rFonts w:asciiTheme="minorHAnsi" w:hAnsiTheme="minorHAnsi" w:cstheme="minorHAnsi"/>
          <w:sz w:val="22"/>
          <w:szCs w:val="22"/>
          <w:lang w:val="sl-SI"/>
        </w:rPr>
        <w:t xml:space="preserve"> »</w:t>
      </w:r>
      <w:r w:rsidRPr="003D6524">
        <w:rPr>
          <w:sz w:val="22"/>
          <w:szCs w:val="22"/>
          <w:lang w:val="sl-SI"/>
        </w:rPr>
        <w:t>Če seštejemo gospodinjstva z 1, 2, 3 in 4 člani, dobimo skupaj 787.152 od 859.758 gospodinjstev, kar pomeni 91,5% vseh gospodinjstev.</w:t>
      </w:r>
      <w:r>
        <w:rPr>
          <w:sz w:val="22"/>
          <w:szCs w:val="22"/>
          <w:lang w:val="sl-SI"/>
        </w:rPr>
        <w:t>« Agencija je torej uporabila mejo, ko bodo storitve iz 180. člena ZEKom-2 delovale tudi v primeru, da jih hkrati uporablja več uporabnikov</w:t>
      </w:r>
      <w:r w:rsidR="003D6524">
        <w:rPr>
          <w:sz w:val="22"/>
          <w:szCs w:val="22"/>
          <w:lang w:val="sl-SI"/>
        </w:rPr>
        <w:t>. Pri tem agencija poudarja, da ima 8,5% gospodinjstev več kot 4-člane, kar pa skupaj pomeni približno 15% prebivalstva.</w:t>
      </w:r>
    </w:p>
    <w:p w14:paraId="2FDC4815" w14:textId="36FF0E28" w:rsidR="00FA70E8" w:rsidRDefault="00FA70E8" w:rsidP="0042239C">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tudi pričakuje, da se bo rast dela od doma po začasnem upad</w:t>
      </w:r>
      <w:r w:rsidR="00504922">
        <w:rPr>
          <w:rFonts w:asciiTheme="minorHAnsi" w:hAnsiTheme="minorHAnsi" w:cstheme="minorHAnsi"/>
          <w:sz w:val="22"/>
          <w:szCs w:val="22"/>
          <w:lang w:val="sl-SI"/>
        </w:rPr>
        <w:t>u</w:t>
      </w:r>
      <w:r>
        <w:rPr>
          <w:rFonts w:asciiTheme="minorHAnsi" w:hAnsiTheme="minorHAnsi" w:cstheme="minorHAnsi"/>
          <w:sz w:val="22"/>
          <w:szCs w:val="22"/>
          <w:lang w:val="sl-SI"/>
        </w:rPr>
        <w:t xml:space="preserve"> zaradi konca </w:t>
      </w:r>
      <w:proofErr w:type="spellStart"/>
      <w:r>
        <w:rPr>
          <w:rFonts w:asciiTheme="minorHAnsi" w:hAnsiTheme="minorHAnsi" w:cstheme="minorHAnsi"/>
          <w:sz w:val="22"/>
          <w:szCs w:val="22"/>
          <w:lang w:val="sl-SI"/>
        </w:rPr>
        <w:t>covid</w:t>
      </w:r>
      <w:proofErr w:type="spellEnd"/>
      <w:r>
        <w:rPr>
          <w:rFonts w:asciiTheme="minorHAnsi" w:hAnsiTheme="minorHAnsi" w:cstheme="minorHAnsi"/>
          <w:sz w:val="22"/>
          <w:szCs w:val="22"/>
          <w:lang w:val="sl-SI"/>
        </w:rPr>
        <w:t xml:space="preserve"> omejitev obnovila, tudi zaradi zahtev o zmanjševanju </w:t>
      </w:r>
      <w:proofErr w:type="spellStart"/>
      <w:r>
        <w:rPr>
          <w:rFonts w:asciiTheme="minorHAnsi" w:hAnsiTheme="minorHAnsi" w:cstheme="minorHAnsi"/>
          <w:sz w:val="22"/>
          <w:szCs w:val="22"/>
          <w:lang w:val="sl-SI"/>
        </w:rPr>
        <w:t>ogljičnega</w:t>
      </w:r>
      <w:proofErr w:type="spellEnd"/>
      <w:r>
        <w:rPr>
          <w:rFonts w:asciiTheme="minorHAnsi" w:hAnsiTheme="minorHAnsi" w:cstheme="minorHAnsi"/>
          <w:sz w:val="22"/>
          <w:szCs w:val="22"/>
          <w:lang w:val="sl-SI"/>
        </w:rPr>
        <w:t xml:space="preserve"> odtisa celotne družbe. Trend rasti je namreč prisoten vsa leta, če izločimo vpliv </w:t>
      </w:r>
      <w:proofErr w:type="spellStart"/>
      <w:r>
        <w:rPr>
          <w:rFonts w:asciiTheme="minorHAnsi" w:hAnsiTheme="minorHAnsi" w:cstheme="minorHAnsi"/>
          <w:sz w:val="22"/>
          <w:szCs w:val="22"/>
          <w:lang w:val="sl-SI"/>
        </w:rPr>
        <w:t>covid</w:t>
      </w:r>
      <w:proofErr w:type="spellEnd"/>
      <w:r>
        <w:rPr>
          <w:rFonts w:asciiTheme="minorHAnsi" w:hAnsiTheme="minorHAnsi" w:cstheme="minorHAnsi"/>
          <w:sz w:val="22"/>
          <w:szCs w:val="22"/>
          <w:lang w:val="sl-SI"/>
        </w:rPr>
        <w:t xml:space="preserve"> omejitev, ki so najprej rast bistveno pospešili, nato pa je prišlo do začasnega padca ob koncu </w:t>
      </w:r>
      <w:proofErr w:type="spellStart"/>
      <w:r>
        <w:rPr>
          <w:rFonts w:asciiTheme="minorHAnsi" w:hAnsiTheme="minorHAnsi" w:cstheme="minorHAnsi"/>
          <w:sz w:val="22"/>
          <w:szCs w:val="22"/>
          <w:lang w:val="sl-SI"/>
        </w:rPr>
        <w:t>covid</w:t>
      </w:r>
      <w:proofErr w:type="spellEnd"/>
      <w:r>
        <w:rPr>
          <w:rFonts w:asciiTheme="minorHAnsi" w:hAnsiTheme="minorHAnsi" w:cstheme="minorHAnsi"/>
          <w:sz w:val="22"/>
          <w:szCs w:val="22"/>
          <w:lang w:val="sl-SI"/>
        </w:rPr>
        <w:t xml:space="preserve"> omejitev.</w:t>
      </w:r>
      <w:r w:rsidR="00BE5FD6">
        <w:rPr>
          <w:rFonts w:asciiTheme="minorHAnsi" w:hAnsiTheme="minorHAnsi" w:cstheme="minorHAnsi"/>
          <w:sz w:val="22"/>
          <w:szCs w:val="22"/>
          <w:lang w:val="sl-SI"/>
        </w:rPr>
        <w:t xml:space="preserve"> Če odstranimo »sezonski« vpliv </w:t>
      </w:r>
      <w:proofErr w:type="spellStart"/>
      <w:r w:rsidR="00BE5FD6">
        <w:rPr>
          <w:rFonts w:asciiTheme="minorHAnsi" w:hAnsiTheme="minorHAnsi" w:cstheme="minorHAnsi"/>
          <w:sz w:val="22"/>
          <w:szCs w:val="22"/>
          <w:lang w:val="sl-SI"/>
        </w:rPr>
        <w:t>covid</w:t>
      </w:r>
      <w:r w:rsidR="00504922">
        <w:rPr>
          <w:rFonts w:asciiTheme="minorHAnsi" w:hAnsiTheme="minorHAnsi" w:cstheme="minorHAnsi"/>
          <w:sz w:val="22"/>
          <w:szCs w:val="22"/>
          <w:lang w:val="sl-SI"/>
        </w:rPr>
        <w:t>a</w:t>
      </w:r>
      <w:proofErr w:type="spellEnd"/>
      <w:r w:rsidR="00BE5FD6">
        <w:rPr>
          <w:rFonts w:asciiTheme="minorHAnsi" w:hAnsiTheme="minorHAnsi" w:cstheme="minorHAnsi"/>
          <w:sz w:val="22"/>
          <w:szCs w:val="22"/>
          <w:lang w:val="sl-SI"/>
        </w:rPr>
        <w:t xml:space="preserve">, je rast dela od doma prisotna ves čas, seveda pa brez konice v letih </w:t>
      </w:r>
      <w:proofErr w:type="spellStart"/>
      <w:r w:rsidR="00BE5FD6">
        <w:rPr>
          <w:rFonts w:asciiTheme="minorHAnsi" w:hAnsiTheme="minorHAnsi" w:cstheme="minorHAnsi"/>
          <w:sz w:val="22"/>
          <w:szCs w:val="22"/>
          <w:lang w:val="sl-SI"/>
        </w:rPr>
        <w:t>anti-covid</w:t>
      </w:r>
      <w:proofErr w:type="spellEnd"/>
      <w:r w:rsidR="00BE5FD6">
        <w:rPr>
          <w:rFonts w:asciiTheme="minorHAnsi" w:hAnsiTheme="minorHAnsi" w:cstheme="minorHAnsi"/>
          <w:sz w:val="22"/>
          <w:szCs w:val="22"/>
          <w:lang w:val="sl-SI"/>
        </w:rPr>
        <w:t xml:space="preserve"> ukrepov.</w:t>
      </w:r>
    </w:p>
    <w:p w14:paraId="2FC54828" w14:textId="702AF91B" w:rsidR="00E86E48" w:rsidRPr="00F64000" w:rsidRDefault="00E86E48" w:rsidP="0042239C">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Glede dostopa preko mobilnega omrežja pa agencija ponovno poudarja, da univerzalna storitev ni omejena na storitve preko fiksnega omrežja.</w:t>
      </w:r>
    </w:p>
    <w:p w14:paraId="3F6C7D13" w14:textId="1C9EB883" w:rsidR="0042239C" w:rsidRDefault="0042239C" w:rsidP="00D27F74">
      <w:pPr>
        <w:spacing w:after="80" w:line="240" w:lineRule="auto"/>
        <w:jc w:val="both"/>
        <w:rPr>
          <w:rFonts w:asciiTheme="minorHAnsi" w:hAnsiTheme="minorHAnsi" w:cstheme="minorHAnsi"/>
          <w:sz w:val="22"/>
          <w:szCs w:val="22"/>
          <w:lang w:val="sl-SI"/>
        </w:rPr>
      </w:pPr>
    </w:p>
    <w:p w14:paraId="10192FFE" w14:textId="77777777" w:rsidR="00C433FB" w:rsidRDefault="00C433FB" w:rsidP="00D27F74">
      <w:pPr>
        <w:spacing w:after="80" w:line="240" w:lineRule="auto"/>
        <w:jc w:val="both"/>
        <w:rPr>
          <w:rFonts w:asciiTheme="minorHAnsi" w:hAnsiTheme="minorHAnsi" w:cstheme="minorHAnsi"/>
          <w:sz w:val="22"/>
          <w:szCs w:val="22"/>
          <w:lang w:val="sl-SI"/>
        </w:rPr>
      </w:pPr>
    </w:p>
    <w:p w14:paraId="72567100" w14:textId="71CEE1DB" w:rsidR="00FA70E8" w:rsidRDefault="00A328AE" w:rsidP="00A328AE">
      <w:pPr>
        <w:spacing w:after="80" w:line="240" w:lineRule="auto"/>
        <w:jc w:val="both"/>
        <w:rPr>
          <w:rFonts w:asciiTheme="minorHAnsi" w:hAnsiTheme="minorHAnsi" w:cstheme="minorHAnsi"/>
          <w:i/>
          <w:sz w:val="22"/>
          <w:szCs w:val="22"/>
          <w:lang w:val="sl-SI"/>
        </w:rPr>
      </w:pPr>
      <w:r w:rsidRPr="00A328AE">
        <w:rPr>
          <w:rFonts w:asciiTheme="minorHAnsi" w:hAnsiTheme="minorHAnsi" w:cstheme="minorHAnsi"/>
          <w:b/>
          <w:i/>
          <w:sz w:val="22"/>
          <w:szCs w:val="22"/>
          <w:lang w:val="sl-SI"/>
        </w:rPr>
        <w:t>A1 Slovenija</w:t>
      </w:r>
      <w:r w:rsidRPr="00A328AE">
        <w:rPr>
          <w:rFonts w:asciiTheme="minorHAnsi" w:hAnsiTheme="minorHAnsi" w:cstheme="minorHAnsi"/>
          <w:i/>
          <w:sz w:val="22"/>
          <w:szCs w:val="22"/>
          <w:lang w:val="sl-SI"/>
        </w:rPr>
        <w:t xml:space="preserve"> ugotavlja, da je </w:t>
      </w:r>
      <w:r w:rsidR="00BE5FD6">
        <w:rPr>
          <w:rFonts w:asciiTheme="minorHAnsi" w:hAnsiTheme="minorHAnsi" w:cstheme="minorHAnsi"/>
          <w:i/>
          <w:sz w:val="22"/>
          <w:szCs w:val="22"/>
          <w:lang w:val="sl-SI"/>
        </w:rPr>
        <w:t>t</w:t>
      </w:r>
      <w:r w:rsidRPr="00A328AE">
        <w:rPr>
          <w:rFonts w:asciiTheme="minorHAnsi" w:hAnsiTheme="minorHAnsi" w:cstheme="minorHAnsi"/>
          <w:i/>
          <w:sz w:val="22"/>
          <w:szCs w:val="22"/>
          <w:lang w:val="sl-SI"/>
        </w:rPr>
        <w:t xml:space="preserve">reba razlikovati med naročeno in dejansko hitrostjo, ki je skladno s splošnim aktom o kakovosti dostopa do interneta običajno lahko nižja - 80% maksimalne hitrosti, minimalno pa je pol nižja (50%). Zato torej ZEKom-1 argument glede 80% naročenih prenosnih hitrosti, ki presegajo 30 </w:t>
      </w:r>
      <w:proofErr w:type="spellStart"/>
      <w:r w:rsidRPr="00A328AE">
        <w:rPr>
          <w:rFonts w:asciiTheme="minorHAnsi" w:hAnsiTheme="minorHAnsi" w:cstheme="minorHAnsi"/>
          <w:i/>
          <w:sz w:val="22"/>
          <w:szCs w:val="22"/>
          <w:lang w:val="sl-SI"/>
        </w:rPr>
        <w:t>Mbit</w:t>
      </w:r>
      <w:proofErr w:type="spellEnd"/>
      <w:r w:rsidRPr="00A328AE">
        <w:rPr>
          <w:rFonts w:asciiTheme="minorHAnsi" w:hAnsiTheme="minorHAnsi" w:cstheme="minorHAnsi"/>
          <w:i/>
          <w:sz w:val="22"/>
          <w:szCs w:val="22"/>
          <w:lang w:val="sl-SI"/>
        </w:rPr>
        <w:t xml:space="preserve">/s, ne pomeni, da je na tej podlagi mogoče predpisati minimalne hitrosti, ki jo je treba zagotoviti univerzalno, saj te hitrosti 16% gospodinjstev nikoli ne dosega zaradi tehničnih nezmožnosti. Dalje, slabih 20% gospodinjstev danes sploh ne uporablja dostopa do interneta in tudi lahko spada v kategorijo nezmožnih. Poleg tega pa je še 10% gospodinjstev, ki sicer ima naročeno  hitrost nad 30 </w:t>
      </w:r>
      <w:proofErr w:type="spellStart"/>
      <w:r w:rsidRPr="00A328AE">
        <w:rPr>
          <w:rFonts w:asciiTheme="minorHAnsi" w:hAnsiTheme="minorHAnsi" w:cstheme="minorHAnsi"/>
          <w:i/>
          <w:sz w:val="22"/>
          <w:szCs w:val="22"/>
          <w:lang w:val="sl-SI"/>
        </w:rPr>
        <w:t>Mbit</w:t>
      </w:r>
      <w:proofErr w:type="spellEnd"/>
      <w:r w:rsidRPr="00A328AE">
        <w:rPr>
          <w:rFonts w:asciiTheme="minorHAnsi" w:hAnsiTheme="minorHAnsi" w:cstheme="minorHAnsi"/>
          <w:i/>
          <w:sz w:val="22"/>
          <w:szCs w:val="22"/>
          <w:lang w:val="sl-SI"/>
        </w:rPr>
        <w:t xml:space="preserve">/s, vendar večino časa dosega nekoliko nižje hitrosti. Ko govorimo o FWBA dostopu, je lahko minimalna hitrost celo 25% maksimalne, kar pomeni da uporabnik lahko v določenem delu dneva dosega zgolj 25 </w:t>
      </w:r>
      <w:proofErr w:type="spellStart"/>
      <w:r w:rsidRPr="00A328AE">
        <w:rPr>
          <w:rFonts w:asciiTheme="minorHAnsi" w:hAnsiTheme="minorHAnsi" w:cstheme="minorHAnsi"/>
          <w:i/>
          <w:sz w:val="22"/>
          <w:szCs w:val="22"/>
          <w:lang w:val="sl-SI"/>
        </w:rPr>
        <w:t>Mbit</w:t>
      </w:r>
      <w:proofErr w:type="spellEnd"/>
      <w:r w:rsidRPr="00A328AE">
        <w:rPr>
          <w:rFonts w:asciiTheme="minorHAnsi" w:hAnsiTheme="minorHAnsi" w:cstheme="minorHAnsi"/>
          <w:i/>
          <w:sz w:val="22"/>
          <w:szCs w:val="22"/>
          <w:lang w:val="sl-SI"/>
        </w:rPr>
        <w:t xml:space="preserve">/s, čeprav je naročen na 100 </w:t>
      </w:r>
      <w:proofErr w:type="spellStart"/>
      <w:r w:rsidRPr="00A328AE">
        <w:rPr>
          <w:rFonts w:asciiTheme="minorHAnsi" w:hAnsiTheme="minorHAnsi" w:cstheme="minorHAnsi"/>
          <w:i/>
          <w:sz w:val="22"/>
          <w:szCs w:val="22"/>
          <w:lang w:val="sl-SI"/>
        </w:rPr>
        <w:t>Mbit</w:t>
      </w:r>
      <w:proofErr w:type="spellEnd"/>
      <w:r w:rsidRPr="00A328AE">
        <w:rPr>
          <w:rFonts w:asciiTheme="minorHAnsi" w:hAnsiTheme="minorHAnsi" w:cstheme="minorHAnsi"/>
          <w:i/>
          <w:sz w:val="22"/>
          <w:szCs w:val="22"/>
          <w:lang w:val="sl-SI"/>
        </w:rPr>
        <w:t xml:space="preserve">/s. Nadgradnja mobilnih omrežij na 5G tehnologijo ne pomeni avtomatsko višjih hitrosti na skrajnem </w:t>
      </w:r>
      <w:proofErr w:type="spellStart"/>
      <w:r w:rsidRPr="00A328AE">
        <w:rPr>
          <w:rFonts w:asciiTheme="minorHAnsi" w:hAnsiTheme="minorHAnsi" w:cstheme="minorHAnsi"/>
          <w:i/>
          <w:sz w:val="22"/>
          <w:szCs w:val="22"/>
          <w:lang w:val="sl-SI"/>
        </w:rPr>
        <w:t>ruralu</w:t>
      </w:r>
      <w:proofErr w:type="spellEnd"/>
      <w:r w:rsidRPr="00A328AE">
        <w:rPr>
          <w:rFonts w:asciiTheme="minorHAnsi" w:hAnsiTheme="minorHAnsi" w:cstheme="minorHAnsi"/>
          <w:i/>
          <w:sz w:val="22"/>
          <w:szCs w:val="22"/>
          <w:lang w:val="sl-SI"/>
        </w:rPr>
        <w:t>, kjer je naselitev izjemno razpršena, saj tam bodisi sploh ni baznih postaj bodisi se ne splača nadgrajevati anten zaradi zelo nizkih prenosnih potreb.</w:t>
      </w:r>
    </w:p>
    <w:p w14:paraId="521C1C90" w14:textId="6F24A853" w:rsidR="00C032C9" w:rsidRDefault="00C032C9" w:rsidP="00A328AE">
      <w:pPr>
        <w:spacing w:after="80" w:line="240" w:lineRule="auto"/>
        <w:jc w:val="both"/>
        <w:rPr>
          <w:rFonts w:asciiTheme="minorHAnsi" w:hAnsiTheme="minorHAnsi" w:cstheme="minorHAnsi"/>
          <w:i/>
          <w:sz w:val="22"/>
          <w:szCs w:val="22"/>
          <w:lang w:val="sl-SI"/>
        </w:rPr>
      </w:pPr>
    </w:p>
    <w:p w14:paraId="6C5A6B0D" w14:textId="7EF9A976" w:rsidR="00C032C9" w:rsidRPr="00A328AE" w:rsidRDefault="00C032C9" w:rsidP="00A328AE">
      <w:pPr>
        <w:spacing w:after="80" w:line="240" w:lineRule="auto"/>
        <w:jc w:val="both"/>
        <w:rPr>
          <w:rFonts w:asciiTheme="minorHAnsi" w:hAnsiTheme="minorHAnsi" w:cstheme="minorHAnsi"/>
          <w:i/>
          <w:sz w:val="22"/>
          <w:szCs w:val="22"/>
          <w:lang w:val="sl-SI"/>
        </w:rPr>
      </w:pPr>
      <w:r w:rsidRPr="00C032C9">
        <w:rPr>
          <w:rFonts w:asciiTheme="minorHAnsi" w:hAnsiTheme="minorHAnsi" w:cstheme="minorHAnsi"/>
          <w:b/>
          <w:i/>
          <w:sz w:val="22"/>
          <w:szCs w:val="22"/>
          <w:lang w:val="sl-SI"/>
        </w:rPr>
        <w:t>Telekom Slovenije</w:t>
      </w:r>
      <w:r>
        <w:rPr>
          <w:rFonts w:asciiTheme="minorHAnsi" w:hAnsiTheme="minorHAnsi" w:cstheme="minorHAnsi"/>
          <w:i/>
          <w:sz w:val="22"/>
          <w:szCs w:val="22"/>
          <w:lang w:val="sl-SI"/>
        </w:rPr>
        <w:t xml:space="preserve"> navaja, da i</w:t>
      </w:r>
      <w:r w:rsidRPr="00C032C9">
        <w:rPr>
          <w:rFonts w:asciiTheme="minorHAnsi" w:hAnsiTheme="minorHAnsi" w:cstheme="minorHAnsi"/>
          <w:i/>
          <w:sz w:val="22"/>
          <w:szCs w:val="22"/>
          <w:lang w:val="sl-SI"/>
        </w:rPr>
        <w:t>zračun prenosne hitrosti po kriteriju 80% naročnikov, ki ga je za dodatno primerjavo pripravila Agencija</w:t>
      </w:r>
      <w:r w:rsidR="00697AF1">
        <w:rPr>
          <w:rFonts w:asciiTheme="minorHAnsi" w:hAnsiTheme="minorHAnsi" w:cstheme="minorHAnsi"/>
          <w:i/>
          <w:sz w:val="22"/>
          <w:szCs w:val="22"/>
          <w:lang w:val="sl-SI"/>
        </w:rPr>
        <w:t>,</w:t>
      </w:r>
      <w:r w:rsidRPr="00C032C9">
        <w:rPr>
          <w:rFonts w:asciiTheme="minorHAnsi" w:hAnsiTheme="minorHAnsi" w:cstheme="minorHAnsi"/>
          <w:i/>
          <w:sz w:val="22"/>
          <w:szCs w:val="22"/>
          <w:lang w:val="sl-SI"/>
        </w:rPr>
        <w:t xml:space="preserve"> izhaja iz določil ZEKom-1, </w:t>
      </w:r>
      <w:r w:rsidR="00697AF1">
        <w:rPr>
          <w:rFonts w:asciiTheme="minorHAnsi" w:hAnsiTheme="minorHAnsi" w:cstheme="minorHAnsi"/>
          <w:i/>
          <w:sz w:val="22"/>
          <w:szCs w:val="22"/>
          <w:lang w:val="sl-SI"/>
        </w:rPr>
        <w:t>vendar</w:t>
      </w:r>
      <w:r w:rsidR="00697AF1" w:rsidRPr="00C032C9">
        <w:rPr>
          <w:rFonts w:asciiTheme="minorHAnsi" w:hAnsiTheme="minorHAnsi" w:cstheme="minorHAnsi"/>
          <w:i/>
          <w:sz w:val="22"/>
          <w:szCs w:val="22"/>
          <w:lang w:val="sl-SI"/>
        </w:rPr>
        <w:t xml:space="preserve"> </w:t>
      </w:r>
      <w:r w:rsidRPr="00C032C9">
        <w:rPr>
          <w:rFonts w:asciiTheme="minorHAnsi" w:hAnsiTheme="minorHAnsi" w:cstheme="minorHAnsi"/>
          <w:i/>
          <w:sz w:val="22"/>
          <w:szCs w:val="22"/>
          <w:lang w:val="sl-SI"/>
        </w:rPr>
        <w:t xml:space="preserve">v skladu z ZEKom-2 ni več </w:t>
      </w:r>
      <w:r w:rsidRPr="00C032C9">
        <w:rPr>
          <w:rFonts w:asciiTheme="minorHAnsi" w:hAnsiTheme="minorHAnsi" w:cstheme="minorHAnsi"/>
          <w:i/>
          <w:sz w:val="22"/>
          <w:szCs w:val="22"/>
          <w:lang w:val="sl-SI"/>
        </w:rPr>
        <w:lastRenderedPageBreak/>
        <w:t>relevanten</w:t>
      </w:r>
      <w:r w:rsidR="00697AF1">
        <w:rPr>
          <w:rFonts w:asciiTheme="minorHAnsi" w:hAnsiTheme="minorHAnsi" w:cstheme="minorHAnsi"/>
          <w:i/>
          <w:sz w:val="22"/>
          <w:szCs w:val="22"/>
          <w:lang w:val="sl-SI"/>
        </w:rPr>
        <w:t>,</w:t>
      </w:r>
      <w:r w:rsidRPr="00C032C9">
        <w:rPr>
          <w:rFonts w:asciiTheme="minorHAnsi" w:hAnsiTheme="minorHAnsi" w:cstheme="minorHAnsi"/>
          <w:i/>
          <w:sz w:val="22"/>
          <w:szCs w:val="22"/>
          <w:lang w:val="sl-SI"/>
        </w:rPr>
        <w:t xml:space="preserve"> </w:t>
      </w:r>
      <w:r w:rsidR="00697AF1">
        <w:rPr>
          <w:rFonts w:asciiTheme="minorHAnsi" w:hAnsiTheme="minorHAnsi" w:cstheme="minorHAnsi"/>
          <w:i/>
          <w:sz w:val="22"/>
          <w:szCs w:val="22"/>
          <w:lang w:val="sl-SI"/>
        </w:rPr>
        <w:t>zato</w:t>
      </w:r>
      <w:r w:rsidR="00697AF1" w:rsidRPr="00C032C9">
        <w:rPr>
          <w:rFonts w:asciiTheme="minorHAnsi" w:hAnsiTheme="minorHAnsi" w:cstheme="minorHAnsi"/>
          <w:i/>
          <w:sz w:val="22"/>
          <w:szCs w:val="22"/>
          <w:lang w:val="sl-SI"/>
        </w:rPr>
        <w:t xml:space="preserve"> </w:t>
      </w:r>
      <w:r w:rsidRPr="00C032C9">
        <w:rPr>
          <w:rFonts w:asciiTheme="minorHAnsi" w:hAnsiTheme="minorHAnsi" w:cstheme="minorHAnsi"/>
          <w:i/>
          <w:sz w:val="22"/>
          <w:szCs w:val="22"/>
          <w:lang w:val="sl-SI"/>
        </w:rPr>
        <w:t>ni jasno, zakaj je Agencija tak izračun sploh pripravila.</w:t>
      </w:r>
    </w:p>
    <w:p w14:paraId="60E45C9F" w14:textId="25C9D63D" w:rsidR="00FA70E8" w:rsidRDefault="00FA70E8" w:rsidP="00D27F74">
      <w:pPr>
        <w:spacing w:after="80" w:line="240" w:lineRule="auto"/>
        <w:jc w:val="both"/>
        <w:rPr>
          <w:rFonts w:asciiTheme="minorHAnsi" w:hAnsiTheme="minorHAnsi" w:cstheme="minorHAnsi"/>
          <w:sz w:val="22"/>
          <w:szCs w:val="22"/>
          <w:lang w:val="sl-SI"/>
        </w:rPr>
      </w:pPr>
    </w:p>
    <w:p w14:paraId="4B2CB0D6" w14:textId="314C12A8" w:rsidR="00FA70E8" w:rsidRDefault="00A328AE" w:rsidP="00AA71B0">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pojasnjuje, da je dala podatek o kriteriju, ki je veljal v ZEKom-1 (hitrost, ki jo ima naročenih 80%  naročnikov) samo zaradi lažje primerjave s prejšnjimi analizami, sicer pa ta kriterij</w:t>
      </w:r>
      <w:r w:rsidR="00AA71B0">
        <w:rPr>
          <w:rFonts w:asciiTheme="minorHAnsi" w:hAnsiTheme="minorHAnsi" w:cstheme="minorHAnsi"/>
          <w:sz w:val="22"/>
          <w:szCs w:val="22"/>
          <w:lang w:val="sl-SI"/>
        </w:rPr>
        <w:t xml:space="preserve"> v takšni obliki</w:t>
      </w:r>
      <w:r>
        <w:rPr>
          <w:rFonts w:asciiTheme="minorHAnsi" w:hAnsiTheme="minorHAnsi" w:cstheme="minorHAnsi"/>
          <w:sz w:val="22"/>
          <w:szCs w:val="22"/>
          <w:lang w:val="sl-SI"/>
        </w:rPr>
        <w:t xml:space="preserve"> ni več v ZEKom-2.</w:t>
      </w:r>
      <w:r w:rsidR="00AA71B0">
        <w:rPr>
          <w:rFonts w:asciiTheme="minorHAnsi" w:hAnsiTheme="minorHAnsi" w:cstheme="minorHAnsi"/>
          <w:sz w:val="22"/>
          <w:szCs w:val="22"/>
          <w:lang w:val="sl-SI"/>
        </w:rPr>
        <w:t xml:space="preserve"> Vendar pa ZEKom-2 v 180. členu še vedno nalaga agenciji, da</w:t>
      </w:r>
      <w:r w:rsidR="00AA71B0" w:rsidRPr="00AA71B0">
        <w:rPr>
          <w:rFonts w:asciiTheme="minorHAnsi" w:hAnsiTheme="minorHAnsi" w:cstheme="minorHAnsi"/>
          <w:sz w:val="22"/>
          <w:szCs w:val="22"/>
          <w:lang w:val="sl-SI"/>
        </w:rPr>
        <w:t xml:space="preserve"> pri </w:t>
      </w:r>
      <w:r w:rsidR="00AA71B0">
        <w:rPr>
          <w:rFonts w:asciiTheme="minorHAnsi" w:hAnsiTheme="minorHAnsi" w:cstheme="minorHAnsi"/>
          <w:sz w:val="22"/>
          <w:szCs w:val="22"/>
          <w:lang w:val="sl-SI"/>
        </w:rPr>
        <w:t xml:space="preserve">določanju prenosne hitrosti upošteva </w:t>
      </w:r>
      <w:r w:rsidR="00AA71B0" w:rsidRPr="00AA71B0">
        <w:rPr>
          <w:rFonts w:asciiTheme="minorHAnsi" w:hAnsiTheme="minorHAnsi" w:cstheme="minorHAnsi"/>
          <w:sz w:val="22"/>
          <w:szCs w:val="22"/>
          <w:lang w:val="sl-SI"/>
        </w:rPr>
        <w:t>razmere v Republiki Sloveniji in minimalno pasovno širino, ki je na voljo večini končnih uporabnikov</w:t>
      </w:r>
      <w:r w:rsidR="00AA71B0">
        <w:rPr>
          <w:rFonts w:asciiTheme="minorHAnsi" w:hAnsiTheme="minorHAnsi" w:cstheme="minorHAnsi"/>
          <w:sz w:val="22"/>
          <w:szCs w:val="22"/>
          <w:lang w:val="sl-SI"/>
        </w:rPr>
        <w:t>. ZEKom-2 torej še vedno upošteva tudi pasovno širino, ki je na voljo večini končnih uporabnikov</w:t>
      </w:r>
      <w:r w:rsidR="000C5678">
        <w:rPr>
          <w:rFonts w:asciiTheme="minorHAnsi" w:hAnsiTheme="minorHAnsi" w:cstheme="minorHAnsi"/>
          <w:sz w:val="22"/>
          <w:szCs w:val="22"/>
          <w:lang w:val="sl-SI"/>
        </w:rPr>
        <w:t xml:space="preserve"> (načeloma je večina več kot 50%)</w:t>
      </w:r>
      <w:r w:rsidR="00AA71B0">
        <w:rPr>
          <w:rFonts w:asciiTheme="minorHAnsi" w:hAnsiTheme="minorHAnsi" w:cstheme="minorHAnsi"/>
          <w:sz w:val="22"/>
          <w:szCs w:val="22"/>
          <w:lang w:val="sl-SI"/>
        </w:rPr>
        <w:t>, le da v nasprotju z ZEKom-1 ni več določeno, kolikšna bi morala biti ta večina</w:t>
      </w:r>
      <w:r w:rsidR="00C032C9">
        <w:rPr>
          <w:rFonts w:asciiTheme="minorHAnsi" w:hAnsiTheme="minorHAnsi" w:cstheme="minorHAnsi"/>
          <w:sz w:val="22"/>
          <w:szCs w:val="22"/>
          <w:lang w:val="sl-SI"/>
        </w:rPr>
        <w:t xml:space="preserve"> (večja ali manjša od 80%)</w:t>
      </w:r>
      <w:r w:rsidR="00AA71B0">
        <w:rPr>
          <w:rFonts w:asciiTheme="minorHAnsi" w:hAnsiTheme="minorHAnsi" w:cstheme="minorHAnsi"/>
          <w:sz w:val="22"/>
          <w:szCs w:val="22"/>
          <w:lang w:val="sl-SI"/>
        </w:rPr>
        <w:t>.</w:t>
      </w:r>
    </w:p>
    <w:p w14:paraId="605EA535" w14:textId="7E5D2FA6" w:rsidR="00A328AE" w:rsidRDefault="00A328AE"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ponovno poudarja, da v SA o prenosni hitrosti ni navedena minimalna prenosna hitrost, ampak običajno razpoložljiva hitrost. Navedena hitrost je seveda lahko nižja od maksimalne in v primeru FWBA je dovoljeno večje odstopanje, kot na fiksnih omrežjih. Agencija se zaveda, da nadgradnja mobilnih omrežij na 5G ne pomeni avtomatsko višjih hitrosti na skrajnem </w:t>
      </w:r>
      <w:proofErr w:type="spellStart"/>
      <w:r>
        <w:rPr>
          <w:rFonts w:asciiTheme="minorHAnsi" w:hAnsiTheme="minorHAnsi" w:cstheme="minorHAnsi"/>
          <w:sz w:val="22"/>
          <w:szCs w:val="22"/>
          <w:lang w:val="sl-SI"/>
        </w:rPr>
        <w:t>ruralu</w:t>
      </w:r>
      <w:proofErr w:type="spellEnd"/>
      <w:r>
        <w:rPr>
          <w:rFonts w:asciiTheme="minorHAnsi" w:hAnsiTheme="minorHAnsi" w:cstheme="minorHAnsi"/>
          <w:sz w:val="22"/>
          <w:szCs w:val="22"/>
          <w:lang w:val="sl-SI"/>
        </w:rPr>
        <w:t>. Tudi zaradi tega agencija ni postavila novih zahtev, ampak se je oprla samo na zahteve, ki so jih operaterji že predhodno sprejeli v času, ko so se udeležili zadnje večfrekvenčne dražbe.</w:t>
      </w:r>
    </w:p>
    <w:p w14:paraId="57F9FB73" w14:textId="6AD4FD7D" w:rsidR="00A328AE" w:rsidRDefault="00A328AE" w:rsidP="00D27F74">
      <w:pPr>
        <w:spacing w:after="80" w:line="240" w:lineRule="auto"/>
        <w:jc w:val="both"/>
        <w:rPr>
          <w:rFonts w:asciiTheme="minorHAnsi" w:hAnsiTheme="minorHAnsi" w:cstheme="minorHAnsi"/>
          <w:sz w:val="22"/>
          <w:szCs w:val="22"/>
          <w:lang w:val="sl-SI"/>
        </w:rPr>
      </w:pPr>
    </w:p>
    <w:p w14:paraId="080D9DDF" w14:textId="77777777" w:rsidR="00C433FB" w:rsidRDefault="00C433FB" w:rsidP="00D27F74">
      <w:pPr>
        <w:spacing w:after="80" w:line="240" w:lineRule="auto"/>
        <w:jc w:val="both"/>
        <w:rPr>
          <w:rFonts w:asciiTheme="minorHAnsi" w:hAnsiTheme="minorHAnsi" w:cstheme="minorHAnsi"/>
          <w:sz w:val="22"/>
          <w:szCs w:val="22"/>
          <w:lang w:val="sl-SI"/>
        </w:rPr>
      </w:pPr>
    </w:p>
    <w:p w14:paraId="5C0CDE95" w14:textId="4AE70E86" w:rsidR="00C032C9" w:rsidRPr="00C032C9" w:rsidRDefault="00C032C9" w:rsidP="00C032C9">
      <w:pPr>
        <w:spacing w:after="80" w:line="240" w:lineRule="auto"/>
        <w:jc w:val="both"/>
        <w:rPr>
          <w:rFonts w:asciiTheme="minorHAnsi" w:hAnsiTheme="minorHAnsi" w:cstheme="minorHAnsi"/>
          <w:i/>
          <w:sz w:val="22"/>
          <w:szCs w:val="22"/>
          <w:lang w:val="sl-SI"/>
        </w:rPr>
      </w:pPr>
      <w:r w:rsidRPr="00C032C9">
        <w:rPr>
          <w:rFonts w:asciiTheme="minorHAnsi" w:hAnsiTheme="minorHAnsi" w:cstheme="minorHAnsi"/>
          <w:b/>
          <w:i/>
          <w:sz w:val="22"/>
          <w:szCs w:val="22"/>
          <w:lang w:val="sl-SI"/>
        </w:rPr>
        <w:t>Telekom Slovenije</w:t>
      </w:r>
      <w:r w:rsidRPr="00C032C9">
        <w:rPr>
          <w:rFonts w:asciiTheme="minorHAnsi" w:hAnsiTheme="minorHAnsi" w:cstheme="minorHAnsi"/>
          <w:i/>
          <w:sz w:val="22"/>
          <w:szCs w:val="22"/>
          <w:lang w:val="sl-SI"/>
        </w:rPr>
        <w:t xml:space="preserve"> citira agencijo, da je v obrazložitvi spremembe splošnega akta o prenosni hitrosti na strani 77 pojasnila odločitev glede izbire, po njenem mnenju ustrezne prenosne hitrosti, in zapisala: "Agencija je zaključila, da je primerna hitrost 20 </w:t>
      </w:r>
      <w:proofErr w:type="spellStart"/>
      <w:r w:rsidRPr="00C032C9">
        <w:rPr>
          <w:rFonts w:asciiTheme="minorHAnsi" w:hAnsiTheme="minorHAnsi" w:cstheme="minorHAnsi"/>
          <w:i/>
          <w:sz w:val="22"/>
          <w:szCs w:val="22"/>
          <w:lang w:val="sl-SI"/>
        </w:rPr>
        <w:t>Mbit</w:t>
      </w:r>
      <w:proofErr w:type="spellEnd"/>
      <w:r w:rsidRPr="00C032C9">
        <w:rPr>
          <w:rFonts w:asciiTheme="minorHAnsi" w:hAnsiTheme="minorHAnsi" w:cstheme="minorHAnsi"/>
          <w:i/>
          <w:sz w:val="22"/>
          <w:szCs w:val="22"/>
          <w:lang w:val="sl-SI"/>
        </w:rPr>
        <w:t xml:space="preserve">/s, pri tem pa se pričakuje nadaljnja rast potreb. Poudariti je potrebno tudi, da je bila agencija pri svoji analizi potreb precej konservativna, saj se je osredotočila na najbolj osnovne potrebe, kot so delo in izobraževanja od doma... Potrebe poslovnih subjektov je še težje oceniti, vendar pa je glede na sedanje stanje 30 </w:t>
      </w:r>
      <w:proofErr w:type="spellStart"/>
      <w:r w:rsidRPr="00C032C9">
        <w:rPr>
          <w:rFonts w:asciiTheme="minorHAnsi" w:hAnsiTheme="minorHAnsi" w:cstheme="minorHAnsi"/>
          <w:i/>
          <w:sz w:val="22"/>
          <w:szCs w:val="22"/>
          <w:lang w:val="sl-SI"/>
        </w:rPr>
        <w:t>Mbit</w:t>
      </w:r>
      <w:proofErr w:type="spellEnd"/>
      <w:r w:rsidRPr="00C032C9">
        <w:rPr>
          <w:rFonts w:asciiTheme="minorHAnsi" w:hAnsiTheme="minorHAnsi" w:cstheme="minorHAnsi"/>
          <w:i/>
          <w:sz w:val="22"/>
          <w:szCs w:val="22"/>
          <w:lang w:val="sl-SI"/>
        </w:rPr>
        <w:t xml:space="preserve">/s nekak minimum, ki še omogoča resno delo. Pri poslovnih subjektih je tipično tudi večja potreba po prenosni hitrosti od uporabnika." </w:t>
      </w:r>
    </w:p>
    <w:p w14:paraId="17CD0116" w14:textId="322ADCF8" w:rsidR="00C032C9" w:rsidRPr="00C032C9" w:rsidRDefault="00C032C9" w:rsidP="00C032C9">
      <w:pPr>
        <w:spacing w:after="80" w:line="240" w:lineRule="auto"/>
        <w:jc w:val="both"/>
        <w:rPr>
          <w:rFonts w:asciiTheme="minorHAnsi" w:hAnsiTheme="minorHAnsi" w:cstheme="minorHAnsi"/>
          <w:i/>
          <w:sz w:val="22"/>
          <w:szCs w:val="22"/>
          <w:lang w:val="sl-SI"/>
        </w:rPr>
      </w:pPr>
      <w:r w:rsidRPr="00C032C9">
        <w:rPr>
          <w:rFonts w:asciiTheme="minorHAnsi" w:hAnsiTheme="minorHAnsi" w:cstheme="minorHAnsi"/>
          <w:i/>
          <w:sz w:val="22"/>
          <w:szCs w:val="22"/>
          <w:lang w:val="sl-SI"/>
        </w:rPr>
        <w:t xml:space="preserve">Telekom Slovenije </w:t>
      </w:r>
      <w:r w:rsidR="00634D28">
        <w:rPr>
          <w:rFonts w:asciiTheme="minorHAnsi" w:hAnsiTheme="minorHAnsi" w:cstheme="minorHAnsi"/>
          <w:i/>
          <w:sz w:val="22"/>
          <w:szCs w:val="22"/>
          <w:lang w:val="sl-SI"/>
        </w:rPr>
        <w:t>še navaja</w:t>
      </w:r>
      <w:r w:rsidRPr="00C032C9">
        <w:rPr>
          <w:rFonts w:asciiTheme="minorHAnsi" w:hAnsiTheme="minorHAnsi" w:cstheme="minorHAnsi"/>
          <w:i/>
          <w:sz w:val="22"/>
          <w:szCs w:val="22"/>
          <w:lang w:val="sl-SI"/>
        </w:rPr>
        <w:t xml:space="preserve">, da končni predlog Agencije glede prenosne hitrosti dostopa do interneta v okviru univerzalne storitve 30/3 </w:t>
      </w:r>
      <w:proofErr w:type="spellStart"/>
      <w:r w:rsidRPr="00C032C9">
        <w:rPr>
          <w:rFonts w:asciiTheme="minorHAnsi" w:hAnsiTheme="minorHAnsi" w:cstheme="minorHAnsi"/>
          <w:i/>
          <w:sz w:val="22"/>
          <w:szCs w:val="22"/>
          <w:lang w:val="sl-SI"/>
        </w:rPr>
        <w:t>Mbit</w:t>
      </w:r>
      <w:proofErr w:type="spellEnd"/>
      <w:r w:rsidRPr="00C032C9">
        <w:rPr>
          <w:rFonts w:asciiTheme="minorHAnsi" w:hAnsiTheme="minorHAnsi" w:cstheme="minorHAnsi"/>
          <w:i/>
          <w:sz w:val="22"/>
          <w:szCs w:val="22"/>
          <w:lang w:val="sl-SI"/>
        </w:rPr>
        <w:t>/s, ne temelji na konkretni analizi, ampak na subjektivni oceni potreb poslovnih uporabnikov. Direktiva (EU) 2018/1972 Evropskega parlamenta in sveta z dne 11. decembra 2018 o Evropskem zakoniku o elektronskih komunikacija</w:t>
      </w:r>
      <w:r w:rsidR="00B410B7">
        <w:rPr>
          <w:rFonts w:asciiTheme="minorHAnsi" w:hAnsiTheme="minorHAnsi" w:cstheme="minorHAnsi"/>
          <w:i/>
          <w:sz w:val="22"/>
          <w:szCs w:val="22"/>
          <w:lang w:val="sl-SI"/>
        </w:rPr>
        <w:t>h</w:t>
      </w:r>
      <w:r w:rsidRPr="00C032C9">
        <w:rPr>
          <w:rFonts w:asciiTheme="minorHAnsi" w:hAnsiTheme="minorHAnsi" w:cstheme="minorHAnsi"/>
          <w:i/>
          <w:sz w:val="22"/>
          <w:szCs w:val="22"/>
          <w:lang w:val="sl-SI"/>
        </w:rPr>
        <w:t xml:space="preserve"> (v nadaljevanju: EECC) v poglavju o obveznosti zagotavljanja univerzalne storitve, v 6. odstavku 85. člena predvideva, da države članice lahko področje uporabe tega člena razširijo na končne uporabnike, ki so </w:t>
      </w:r>
      <w:proofErr w:type="spellStart"/>
      <w:r w:rsidRPr="00C032C9">
        <w:rPr>
          <w:rFonts w:asciiTheme="minorHAnsi" w:hAnsiTheme="minorHAnsi" w:cstheme="minorHAnsi"/>
          <w:i/>
          <w:sz w:val="22"/>
          <w:szCs w:val="22"/>
          <w:lang w:val="sl-SI"/>
        </w:rPr>
        <w:t>mikropodjetja</w:t>
      </w:r>
      <w:proofErr w:type="spellEnd"/>
      <w:r w:rsidRPr="00C032C9">
        <w:rPr>
          <w:rFonts w:asciiTheme="minorHAnsi" w:hAnsiTheme="minorHAnsi" w:cstheme="minorHAnsi"/>
          <w:i/>
          <w:sz w:val="22"/>
          <w:szCs w:val="22"/>
          <w:lang w:val="sl-SI"/>
        </w:rPr>
        <w:t xml:space="preserve"> ter mala in srednja podjetja in neprofitne organizacije. Slovenija je, ob prenosu EECC v nacionalno zakonodajo v ZEKom-2, določila obvezno zagotavljanja univerzalne storitve tudi za končne uporabnike, ki na lokaciji dejansko opravljajo svojo dejavnost.</w:t>
      </w:r>
    </w:p>
    <w:p w14:paraId="09475348" w14:textId="141CFE4B" w:rsidR="00C032C9" w:rsidRPr="00C032C9" w:rsidRDefault="00C032C9" w:rsidP="00C032C9">
      <w:pPr>
        <w:spacing w:after="80" w:line="240" w:lineRule="auto"/>
        <w:jc w:val="both"/>
        <w:rPr>
          <w:rFonts w:asciiTheme="minorHAnsi" w:hAnsiTheme="minorHAnsi" w:cstheme="minorHAnsi"/>
          <w:i/>
          <w:sz w:val="22"/>
          <w:szCs w:val="22"/>
          <w:lang w:val="sl-SI"/>
        </w:rPr>
      </w:pPr>
      <w:r w:rsidRPr="00C032C9">
        <w:rPr>
          <w:rFonts w:asciiTheme="minorHAnsi" w:hAnsiTheme="minorHAnsi" w:cstheme="minorHAnsi"/>
          <w:i/>
          <w:sz w:val="22"/>
          <w:szCs w:val="22"/>
          <w:lang w:val="sl-SI"/>
        </w:rPr>
        <w:t xml:space="preserve">Telekom Slovenije se ne strinja z oceno Agencije, da je </w:t>
      </w:r>
      <w:r w:rsidR="00634D28">
        <w:rPr>
          <w:rFonts w:asciiTheme="minorHAnsi" w:hAnsiTheme="minorHAnsi" w:cstheme="minorHAnsi"/>
          <w:i/>
          <w:sz w:val="22"/>
          <w:szCs w:val="22"/>
          <w:lang w:val="sl-SI"/>
        </w:rPr>
        <w:t xml:space="preserve">treba </w:t>
      </w:r>
      <w:r w:rsidRPr="00C032C9">
        <w:rPr>
          <w:rFonts w:asciiTheme="minorHAnsi" w:hAnsiTheme="minorHAnsi" w:cstheme="minorHAnsi"/>
          <w:i/>
          <w:sz w:val="22"/>
          <w:szCs w:val="22"/>
          <w:lang w:val="sl-SI"/>
        </w:rPr>
        <w:t>zaradi potreb poslovnih uporabnikov, ki so praviloma podjetja, ki opravljajo pridobitno dejavnost, povišati prenosno hitrost dostopa do interneta v sklopu univerzalne storitve. Podjetja si, v primerjavi s potrošniki, storitev dostopa do interneta vsekakor lahko zagotovijo tudi na komercialni osnovi. Telekom Slovenije ob tem pripominja, da v zadnjih petih letih ne beleži nobene zahteve poslovnega uporabnika za dostop do univerzalne storitve.</w:t>
      </w:r>
    </w:p>
    <w:p w14:paraId="69FC6E0D" w14:textId="63980A37" w:rsidR="00C032C9" w:rsidRDefault="00C032C9" w:rsidP="00D27F74">
      <w:pPr>
        <w:spacing w:after="80" w:line="240" w:lineRule="auto"/>
        <w:jc w:val="both"/>
        <w:rPr>
          <w:rFonts w:asciiTheme="minorHAnsi" w:hAnsiTheme="minorHAnsi" w:cstheme="minorHAnsi"/>
          <w:sz w:val="22"/>
          <w:szCs w:val="22"/>
          <w:lang w:val="sl-SI"/>
        </w:rPr>
      </w:pPr>
    </w:p>
    <w:p w14:paraId="5302076C" w14:textId="5C6D23CB" w:rsidR="00B410B7" w:rsidRDefault="00B410B7"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je v svoji analizi res zaključila, da zadostuje prenosna hitrost 20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Vendar </w:t>
      </w:r>
      <w:r>
        <w:rPr>
          <w:rFonts w:asciiTheme="minorHAnsi" w:hAnsiTheme="minorHAnsi" w:cstheme="minorHAnsi"/>
          <w:sz w:val="22"/>
          <w:szCs w:val="22"/>
          <w:lang w:val="sl-SI"/>
        </w:rPr>
        <w:lastRenderedPageBreak/>
        <w:t xml:space="preserve">to velja za primer, da bi prenosno hitrost spreminjali sedaj, ne pa konec leta 2025, torej </w:t>
      </w:r>
      <w:r w:rsidR="00634D28">
        <w:rPr>
          <w:rFonts w:asciiTheme="minorHAnsi" w:hAnsiTheme="minorHAnsi" w:cstheme="minorHAnsi"/>
          <w:sz w:val="22"/>
          <w:szCs w:val="22"/>
          <w:lang w:val="sl-SI"/>
        </w:rPr>
        <w:t xml:space="preserve">slabi </w:t>
      </w:r>
      <w:r>
        <w:rPr>
          <w:rFonts w:asciiTheme="minorHAnsi" w:hAnsiTheme="minorHAnsi" w:cstheme="minorHAnsi"/>
          <w:sz w:val="22"/>
          <w:szCs w:val="22"/>
          <w:lang w:val="sl-SI"/>
        </w:rPr>
        <w:t xml:space="preserve">dve leti kasneje, kot je bila narejena analiza. Agencija je tudi zapisala, da pričakuje nadaljnjo rast potreb. Ker je agencija predlagala, da se prenosna hitrost ne poveča takoj, ampak šele po skoraj dvoletnem prehodnem obdobju, je potrebno to rast upoštevati. </w:t>
      </w:r>
    </w:p>
    <w:p w14:paraId="5ACCD132" w14:textId="375441F6" w:rsidR="00C032C9" w:rsidRDefault="00B410B7" w:rsidP="00D27F74">
      <w:pPr>
        <w:spacing w:after="80" w:line="240" w:lineRule="auto"/>
        <w:jc w:val="both"/>
        <w:rPr>
          <w:rFonts w:asciiTheme="minorHAnsi" w:hAnsiTheme="minorHAnsi" w:cstheme="minorHAnsi"/>
          <w:sz w:val="22"/>
          <w:szCs w:val="22"/>
          <w:lang w:val="sl-SI"/>
        </w:rPr>
      </w:pPr>
      <w:r w:rsidRPr="00B410B7">
        <w:rPr>
          <w:rFonts w:asciiTheme="minorHAnsi" w:hAnsiTheme="minorHAnsi" w:cstheme="minorHAnsi"/>
          <w:sz w:val="22"/>
          <w:szCs w:val="22"/>
          <w:lang w:val="sl-SI"/>
        </w:rPr>
        <w:t xml:space="preserve">Glede poslovnih uporabnikov agencija pojasnjuje, da </w:t>
      </w:r>
      <w:r w:rsidRPr="0021184B">
        <w:rPr>
          <w:rFonts w:asciiTheme="minorHAnsi" w:hAnsiTheme="minorHAnsi" w:cstheme="minorHAnsi"/>
          <w:sz w:val="22"/>
          <w:szCs w:val="22"/>
          <w:lang w:val="sl-SI"/>
        </w:rPr>
        <w:t xml:space="preserve">Direktiva (EU) 2018/1972 Evropskega parlamenta in sveta z dne 11. decembra 2018 o Evropskem zakoniku o elektronskih komunikacijah omogoča državam članicam, da lahko razširijo univerzalno storitev tudi na podjetja in neprofitne </w:t>
      </w:r>
      <w:r w:rsidR="00634D28">
        <w:rPr>
          <w:rFonts w:asciiTheme="minorHAnsi" w:hAnsiTheme="minorHAnsi" w:cstheme="minorHAnsi"/>
          <w:sz w:val="22"/>
          <w:szCs w:val="22"/>
          <w:lang w:val="sl-SI"/>
        </w:rPr>
        <w:t>organiz</w:t>
      </w:r>
      <w:r w:rsidRPr="0021184B">
        <w:rPr>
          <w:rFonts w:asciiTheme="minorHAnsi" w:hAnsiTheme="minorHAnsi" w:cstheme="minorHAnsi"/>
          <w:sz w:val="22"/>
          <w:szCs w:val="22"/>
          <w:lang w:val="sl-SI"/>
        </w:rPr>
        <w:t xml:space="preserve">acije. Kot ugotavlja </w:t>
      </w:r>
      <w:r>
        <w:rPr>
          <w:rFonts w:asciiTheme="minorHAnsi" w:hAnsiTheme="minorHAnsi" w:cstheme="minorHAnsi"/>
          <w:sz w:val="22"/>
          <w:szCs w:val="22"/>
          <w:lang w:val="sl-SI"/>
        </w:rPr>
        <w:t xml:space="preserve">tudi </w:t>
      </w:r>
      <w:r w:rsidRPr="0021184B">
        <w:rPr>
          <w:rFonts w:asciiTheme="minorHAnsi" w:hAnsiTheme="minorHAnsi" w:cstheme="minorHAnsi"/>
          <w:sz w:val="22"/>
          <w:szCs w:val="22"/>
          <w:lang w:val="sl-SI"/>
        </w:rPr>
        <w:t xml:space="preserve">Telekom Slovenije sam, </w:t>
      </w:r>
      <w:r>
        <w:rPr>
          <w:rFonts w:asciiTheme="minorHAnsi" w:hAnsiTheme="minorHAnsi" w:cstheme="minorHAnsi"/>
          <w:sz w:val="22"/>
          <w:szCs w:val="22"/>
          <w:lang w:val="sl-SI"/>
        </w:rPr>
        <w:t xml:space="preserve">se je Slovenija tako odločila ob sprejemanju ZEKom-2 in agencija torej samo sledi zakonu. Agencija poudarja, da je pri določitvi prenosne hitrosti v prvi vrsti upoštevala potrebe fizičnih oseb, potrebe podjetij pa so dodaten, vendar ne </w:t>
      </w:r>
      <w:r w:rsidR="0021184B">
        <w:rPr>
          <w:rFonts w:asciiTheme="minorHAnsi" w:hAnsiTheme="minorHAnsi" w:cstheme="minorHAnsi"/>
          <w:sz w:val="22"/>
          <w:szCs w:val="22"/>
          <w:lang w:val="sl-SI"/>
        </w:rPr>
        <w:t>odločilen</w:t>
      </w:r>
      <w:r>
        <w:rPr>
          <w:rFonts w:asciiTheme="minorHAnsi" w:hAnsiTheme="minorHAnsi" w:cstheme="minorHAnsi"/>
          <w:sz w:val="22"/>
          <w:szCs w:val="22"/>
          <w:lang w:val="sl-SI"/>
        </w:rPr>
        <w:t xml:space="preserve"> argument pri določanju prenosne hitrosti. Agencija tudi poudarja, da je pri izračunu števila upravičencev in s tem povezano oceno stroškov povečanja prenosne hitrosti, upoštevala tudi poslovne uporabnike. Podjetja si seveda lahko (enako kot tudi fizične osebe) zagotovijo dostop do interneta na komercialni osnovi, če ta osnova obstaja. Univerzalna storitev je koncipirana tako, da ne poslovni uporabnik ne fizična oseba nista upravičena do univerzalne storitve, če obstaja možnost priklopa na komercialni osnovi.</w:t>
      </w:r>
    </w:p>
    <w:p w14:paraId="443FEBBC" w14:textId="743B6A5C" w:rsidR="00B410B7" w:rsidRPr="00B410B7" w:rsidRDefault="00B410B7"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Dejstvo, ki ga navaja Telekom Slovenije, da v zadnjih petih letih ni prejel nobene zahteve poslovnih uporabnikov za univerzalno storitev, je vsaj deloma </w:t>
      </w:r>
      <w:r w:rsidR="0021184B">
        <w:rPr>
          <w:rFonts w:asciiTheme="minorHAnsi" w:hAnsiTheme="minorHAnsi" w:cstheme="minorHAnsi"/>
          <w:sz w:val="22"/>
          <w:szCs w:val="22"/>
          <w:lang w:val="sl-SI"/>
        </w:rPr>
        <w:t>zavajajoče</w:t>
      </w:r>
      <w:r>
        <w:rPr>
          <w:rFonts w:asciiTheme="minorHAnsi" w:hAnsiTheme="minorHAnsi" w:cstheme="minorHAnsi"/>
          <w:sz w:val="22"/>
          <w:szCs w:val="22"/>
          <w:lang w:val="sl-SI"/>
        </w:rPr>
        <w:t xml:space="preserve">, saj zakonska možnost za to obstaja šele od </w:t>
      </w:r>
      <w:r w:rsidR="0021184B">
        <w:rPr>
          <w:rFonts w:asciiTheme="minorHAnsi" w:hAnsiTheme="minorHAnsi" w:cstheme="minorHAnsi"/>
          <w:sz w:val="22"/>
          <w:szCs w:val="22"/>
          <w:lang w:val="sl-SI"/>
        </w:rPr>
        <w:t>dneva veljavnosti</w:t>
      </w:r>
      <w:r>
        <w:rPr>
          <w:rFonts w:asciiTheme="minorHAnsi" w:hAnsiTheme="minorHAnsi" w:cstheme="minorHAnsi"/>
          <w:sz w:val="22"/>
          <w:szCs w:val="22"/>
          <w:lang w:val="sl-SI"/>
        </w:rPr>
        <w:t xml:space="preserve"> ZEKom-2, to je od </w:t>
      </w:r>
      <w:r w:rsidR="0021184B">
        <w:rPr>
          <w:rFonts w:asciiTheme="minorHAnsi" w:hAnsiTheme="minorHAnsi" w:cstheme="minorHAnsi"/>
          <w:sz w:val="22"/>
          <w:szCs w:val="22"/>
          <w:lang w:val="sl-SI"/>
        </w:rPr>
        <w:t>11.11.2022 dalje.</w:t>
      </w:r>
      <w:r w:rsidR="00C12125">
        <w:rPr>
          <w:rFonts w:asciiTheme="minorHAnsi" w:hAnsiTheme="minorHAnsi" w:cstheme="minorHAnsi"/>
          <w:sz w:val="22"/>
          <w:szCs w:val="22"/>
          <w:lang w:val="sl-SI"/>
        </w:rPr>
        <w:t xml:space="preserve"> Če tudi v bodoče ne bo zahtev za univerzalno storitev s strani poslovnih uporabnikov, bo to pomenilo manjše obveznosti izvajalca univerzalne storitve. Pomembno pa je, da imajo poslovni uporabniki to možnost in da slab dostop do interneta ne bi pomenil ovire pri poslovanju in posredno povzročil selitev podjetij iz ruralnih območij.</w:t>
      </w:r>
    </w:p>
    <w:p w14:paraId="61D4004F" w14:textId="4E51F21B" w:rsidR="00C032C9" w:rsidRDefault="00C032C9" w:rsidP="00D27F74">
      <w:pPr>
        <w:spacing w:after="80" w:line="240" w:lineRule="auto"/>
        <w:jc w:val="both"/>
        <w:rPr>
          <w:rFonts w:asciiTheme="minorHAnsi" w:hAnsiTheme="minorHAnsi" w:cstheme="minorHAnsi"/>
          <w:sz w:val="22"/>
          <w:szCs w:val="22"/>
          <w:lang w:val="sl-SI"/>
        </w:rPr>
      </w:pPr>
    </w:p>
    <w:p w14:paraId="38C1DFC2" w14:textId="77777777" w:rsidR="00C433FB" w:rsidRDefault="00C433FB" w:rsidP="00D27F74">
      <w:pPr>
        <w:spacing w:after="80" w:line="240" w:lineRule="auto"/>
        <w:jc w:val="both"/>
        <w:rPr>
          <w:rFonts w:asciiTheme="minorHAnsi" w:hAnsiTheme="minorHAnsi" w:cstheme="minorHAnsi"/>
          <w:sz w:val="22"/>
          <w:szCs w:val="22"/>
          <w:lang w:val="sl-SI"/>
        </w:rPr>
      </w:pPr>
    </w:p>
    <w:p w14:paraId="2408432C" w14:textId="4084DAA6" w:rsidR="0021184B" w:rsidRPr="0021184B" w:rsidRDefault="0021184B" w:rsidP="0021184B">
      <w:pPr>
        <w:spacing w:after="80" w:line="240" w:lineRule="auto"/>
        <w:jc w:val="both"/>
        <w:rPr>
          <w:rFonts w:asciiTheme="minorHAnsi" w:hAnsiTheme="minorHAnsi" w:cstheme="minorHAnsi"/>
          <w:i/>
          <w:sz w:val="22"/>
          <w:szCs w:val="22"/>
          <w:lang w:val="sl-SI"/>
        </w:rPr>
      </w:pPr>
      <w:r w:rsidRPr="0021184B">
        <w:rPr>
          <w:rFonts w:asciiTheme="minorHAnsi" w:hAnsiTheme="minorHAnsi" w:cstheme="minorHAnsi"/>
          <w:b/>
          <w:i/>
          <w:sz w:val="22"/>
          <w:szCs w:val="22"/>
          <w:lang w:val="sl-SI"/>
        </w:rPr>
        <w:t>Telekom Slovenije</w:t>
      </w:r>
      <w:r w:rsidRPr="0021184B">
        <w:rPr>
          <w:rFonts w:asciiTheme="minorHAnsi" w:hAnsiTheme="minorHAnsi" w:cstheme="minorHAnsi"/>
          <w:i/>
          <w:sz w:val="22"/>
          <w:szCs w:val="22"/>
          <w:lang w:val="sl-SI"/>
        </w:rPr>
        <w:t xml:space="preserve"> je prepričan, da prenosna hitrost 10 </w:t>
      </w:r>
      <w:proofErr w:type="spellStart"/>
      <w:r w:rsidRPr="0021184B">
        <w:rPr>
          <w:rFonts w:asciiTheme="minorHAnsi" w:hAnsiTheme="minorHAnsi" w:cstheme="minorHAnsi"/>
          <w:i/>
          <w:sz w:val="22"/>
          <w:szCs w:val="22"/>
          <w:lang w:val="sl-SI"/>
        </w:rPr>
        <w:t>Mbit</w:t>
      </w:r>
      <w:proofErr w:type="spellEnd"/>
      <w:r w:rsidRPr="0021184B">
        <w:rPr>
          <w:rFonts w:asciiTheme="minorHAnsi" w:hAnsiTheme="minorHAnsi" w:cstheme="minorHAnsi"/>
          <w:i/>
          <w:sz w:val="22"/>
          <w:szCs w:val="22"/>
          <w:lang w:val="sl-SI"/>
        </w:rPr>
        <w:t xml:space="preserve">/s k uporabniku in 1 </w:t>
      </w:r>
      <w:proofErr w:type="spellStart"/>
      <w:r w:rsidRPr="0021184B">
        <w:rPr>
          <w:rFonts w:asciiTheme="minorHAnsi" w:hAnsiTheme="minorHAnsi" w:cstheme="minorHAnsi"/>
          <w:i/>
          <w:sz w:val="22"/>
          <w:szCs w:val="22"/>
          <w:lang w:val="sl-SI"/>
        </w:rPr>
        <w:t>Mbit</w:t>
      </w:r>
      <w:proofErr w:type="spellEnd"/>
      <w:r w:rsidRPr="0021184B">
        <w:rPr>
          <w:rFonts w:asciiTheme="minorHAnsi" w:hAnsiTheme="minorHAnsi" w:cstheme="minorHAnsi"/>
          <w:i/>
          <w:sz w:val="22"/>
          <w:szCs w:val="22"/>
          <w:lang w:val="sl-SI"/>
        </w:rPr>
        <w:t xml:space="preserve">/s </w:t>
      </w:r>
      <w:r w:rsidR="00B06E29">
        <w:rPr>
          <w:rFonts w:asciiTheme="minorHAnsi" w:hAnsiTheme="minorHAnsi" w:cstheme="minorHAnsi"/>
          <w:i/>
          <w:sz w:val="22"/>
          <w:szCs w:val="22"/>
          <w:lang w:val="sl-SI"/>
        </w:rPr>
        <w:t xml:space="preserve">od uporabnika </w:t>
      </w:r>
      <w:r w:rsidRPr="0021184B">
        <w:rPr>
          <w:rFonts w:asciiTheme="minorHAnsi" w:hAnsiTheme="minorHAnsi" w:cstheme="minorHAnsi"/>
          <w:i/>
          <w:sz w:val="22"/>
          <w:szCs w:val="22"/>
          <w:lang w:val="sl-SI"/>
        </w:rPr>
        <w:t xml:space="preserve">zadošča za uporabo storitev, kot so določene v 180. členom ZEKom-2. Prav tako je ustrezna tudi količina podatkov v primeru dostopa preko satelita v višini 75 GB. </w:t>
      </w:r>
    </w:p>
    <w:p w14:paraId="3BE50C7A" w14:textId="01A324BB" w:rsidR="0021184B" w:rsidRPr="0021184B" w:rsidRDefault="0021184B" w:rsidP="0021184B">
      <w:pPr>
        <w:spacing w:after="80" w:line="240" w:lineRule="auto"/>
        <w:jc w:val="both"/>
        <w:rPr>
          <w:rFonts w:asciiTheme="minorHAnsi" w:hAnsiTheme="minorHAnsi" w:cstheme="minorHAnsi"/>
          <w:i/>
          <w:sz w:val="22"/>
          <w:szCs w:val="22"/>
          <w:lang w:val="sl-SI"/>
        </w:rPr>
      </w:pPr>
      <w:r w:rsidRPr="0021184B">
        <w:rPr>
          <w:rFonts w:asciiTheme="minorHAnsi" w:hAnsiTheme="minorHAnsi" w:cstheme="minorHAnsi"/>
          <w:i/>
          <w:sz w:val="22"/>
          <w:szCs w:val="22"/>
          <w:lang w:val="sl-SI"/>
        </w:rPr>
        <w:t xml:space="preserve">Dodatno kot primer navaja še sosednjo Hrvaško, kjer je bila v letu 2022 izvedena analiza univerzalne prenosne hitrosti do interneta. Povprečno število članov posameznega gospodinjstva na Hrvaškem je 2,8, torej več kot povprečno število članov gospodinjstva v Sloveniji. Hrvaški regulator je, upoštevaje potrebe povprečnega gospodinjstva, kot ustrezno prenosno hitrost do interneta določil 7/1 </w:t>
      </w:r>
      <w:proofErr w:type="spellStart"/>
      <w:r w:rsidRPr="0021184B">
        <w:rPr>
          <w:rFonts w:asciiTheme="minorHAnsi" w:hAnsiTheme="minorHAnsi" w:cstheme="minorHAnsi"/>
          <w:i/>
          <w:sz w:val="22"/>
          <w:szCs w:val="22"/>
          <w:lang w:val="sl-SI"/>
        </w:rPr>
        <w:t>Mbit</w:t>
      </w:r>
      <w:proofErr w:type="spellEnd"/>
      <w:r w:rsidRPr="0021184B">
        <w:rPr>
          <w:rFonts w:asciiTheme="minorHAnsi" w:hAnsiTheme="minorHAnsi" w:cstheme="minorHAnsi"/>
          <w:i/>
          <w:sz w:val="22"/>
          <w:szCs w:val="22"/>
          <w:lang w:val="sl-SI"/>
        </w:rPr>
        <w:t>/s.</w:t>
      </w:r>
    </w:p>
    <w:p w14:paraId="018273E5" w14:textId="1B7C0796" w:rsidR="0021184B" w:rsidRDefault="0021184B" w:rsidP="00D27F74">
      <w:pPr>
        <w:spacing w:after="80" w:line="240" w:lineRule="auto"/>
        <w:jc w:val="both"/>
        <w:rPr>
          <w:rFonts w:asciiTheme="minorHAnsi" w:hAnsiTheme="minorHAnsi" w:cstheme="minorHAnsi"/>
          <w:sz w:val="22"/>
          <w:szCs w:val="22"/>
          <w:lang w:val="sl-SI"/>
        </w:rPr>
      </w:pPr>
    </w:p>
    <w:p w14:paraId="3B68BB3D" w14:textId="77777777" w:rsidR="00524CF8" w:rsidRDefault="0021184B" w:rsidP="00524CF8">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odgovarja, da sta tako </w:t>
      </w:r>
      <w:r w:rsidR="00524CF8">
        <w:rPr>
          <w:rFonts w:asciiTheme="minorHAnsi" w:hAnsiTheme="minorHAnsi" w:cstheme="minorHAnsi"/>
          <w:sz w:val="22"/>
          <w:szCs w:val="22"/>
          <w:lang w:val="sl-SI"/>
        </w:rPr>
        <w:t xml:space="preserve">trenutno določena </w:t>
      </w:r>
      <w:r>
        <w:rPr>
          <w:rFonts w:asciiTheme="minorHAnsi" w:hAnsiTheme="minorHAnsi" w:cstheme="minorHAnsi"/>
          <w:sz w:val="22"/>
          <w:szCs w:val="22"/>
          <w:lang w:val="sl-SI"/>
        </w:rPr>
        <w:t>prenosna hitrost kot tudi ustrezna količina podatkov že danes prenizki  glede na namen zakonodajalca, to je uporabe storitev, navedenih v 180. členu ZEKom-2. Kot že omenjeno v predhodnih odgovorih, ni mogoče mehanično in samo po enem kriteriju primerjati držav med seboj</w:t>
      </w:r>
      <w:r w:rsidRPr="00C1260A">
        <w:rPr>
          <w:rFonts w:asciiTheme="minorHAnsi" w:hAnsiTheme="minorHAnsi" w:cstheme="minorHAnsi"/>
          <w:sz w:val="22"/>
          <w:szCs w:val="22"/>
          <w:lang w:val="sl-SI"/>
        </w:rPr>
        <w:t>. Agencija želi še enkrat poudariti, da je upoštevala tudi načelo, da je njen poseg na trg minimalen, zato je predlagala enako hitrost kot so že prostovoljno sprejete zaveze operaterjev</w:t>
      </w:r>
      <w:r w:rsidR="00524CF8" w:rsidRPr="00C1260A">
        <w:rPr>
          <w:rFonts w:asciiTheme="minorHAnsi" w:hAnsiTheme="minorHAnsi" w:cstheme="minorHAnsi"/>
          <w:sz w:val="22"/>
          <w:szCs w:val="22"/>
          <w:lang w:val="sl-SI"/>
        </w:rPr>
        <w:t xml:space="preserve"> v postopku pridobitve radijskih frekvenc v večfrekvenčni dražbi</w:t>
      </w:r>
      <w:r w:rsidRPr="00C1260A">
        <w:rPr>
          <w:rFonts w:asciiTheme="minorHAnsi" w:hAnsiTheme="minorHAnsi" w:cstheme="minorHAnsi"/>
          <w:sz w:val="22"/>
          <w:szCs w:val="22"/>
          <w:lang w:val="sl-SI"/>
        </w:rPr>
        <w:t>.</w:t>
      </w:r>
      <w:r w:rsidR="00524CF8" w:rsidRPr="00C1260A">
        <w:rPr>
          <w:rFonts w:asciiTheme="minorHAnsi" w:hAnsiTheme="minorHAnsi" w:cstheme="minorHAnsi"/>
          <w:sz w:val="22"/>
          <w:szCs w:val="22"/>
          <w:lang w:val="sl-SI"/>
        </w:rPr>
        <w:t xml:space="preserve"> Določitev predlagane prenosne hitrosti je tako po mnenju agencije sorazmeren ukrep.</w:t>
      </w:r>
    </w:p>
    <w:p w14:paraId="003BB407" w14:textId="27589650" w:rsidR="0021184B" w:rsidRDefault="0021184B" w:rsidP="00D27F74">
      <w:pPr>
        <w:spacing w:after="80" w:line="240" w:lineRule="auto"/>
        <w:jc w:val="both"/>
        <w:rPr>
          <w:rFonts w:asciiTheme="minorHAnsi" w:hAnsiTheme="minorHAnsi" w:cstheme="minorHAnsi"/>
          <w:sz w:val="22"/>
          <w:szCs w:val="22"/>
          <w:lang w:val="sl-SI"/>
        </w:rPr>
      </w:pPr>
    </w:p>
    <w:p w14:paraId="3125957C" w14:textId="256A6288" w:rsidR="0021184B" w:rsidRDefault="00646998"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Količina podatkov se (poleg zahtevane prenosne hitrosti) povečuje zaradi večje kvalitete storitev. </w:t>
      </w:r>
      <w:r w:rsidR="0021184B">
        <w:rPr>
          <w:rFonts w:asciiTheme="minorHAnsi" w:hAnsiTheme="minorHAnsi" w:cstheme="minorHAnsi"/>
          <w:sz w:val="22"/>
          <w:szCs w:val="22"/>
          <w:lang w:val="sl-SI"/>
        </w:rPr>
        <w:t xml:space="preserve">Glede zadostne količine podatkov pa Telekom Slovenije negira </w:t>
      </w:r>
      <w:r>
        <w:rPr>
          <w:rFonts w:asciiTheme="minorHAnsi" w:hAnsiTheme="minorHAnsi" w:cstheme="minorHAnsi"/>
          <w:sz w:val="22"/>
          <w:szCs w:val="22"/>
          <w:lang w:val="sl-SI"/>
        </w:rPr>
        <w:t xml:space="preserve">tudi </w:t>
      </w:r>
      <w:r w:rsidR="0021184B">
        <w:rPr>
          <w:rFonts w:asciiTheme="minorHAnsi" w:hAnsiTheme="minorHAnsi" w:cstheme="minorHAnsi"/>
          <w:sz w:val="22"/>
          <w:szCs w:val="22"/>
          <w:lang w:val="sl-SI"/>
        </w:rPr>
        <w:t xml:space="preserve">trg: pri mobilnih naročnikih se </w:t>
      </w:r>
      <w:r w:rsidR="0021184B">
        <w:rPr>
          <w:rFonts w:asciiTheme="minorHAnsi" w:hAnsiTheme="minorHAnsi" w:cstheme="minorHAnsi"/>
          <w:sz w:val="22"/>
          <w:szCs w:val="22"/>
          <w:lang w:val="sl-SI"/>
        </w:rPr>
        <w:lastRenderedPageBreak/>
        <w:t>povečuje delež paketov z neomejeno količino podatkov, pri čemer gre za posameznike, ne pa gospodinjstva, kjer je poraba podatkov še toliko večja.</w:t>
      </w:r>
    </w:p>
    <w:p w14:paraId="45D318AD" w14:textId="56D566FB" w:rsidR="0021184B" w:rsidRDefault="0021184B" w:rsidP="00D27F74">
      <w:pPr>
        <w:spacing w:after="80" w:line="240" w:lineRule="auto"/>
        <w:jc w:val="both"/>
        <w:rPr>
          <w:rFonts w:asciiTheme="minorHAnsi" w:hAnsiTheme="minorHAnsi" w:cstheme="minorHAnsi"/>
          <w:sz w:val="22"/>
          <w:szCs w:val="22"/>
          <w:lang w:val="sl-SI"/>
        </w:rPr>
      </w:pPr>
    </w:p>
    <w:p w14:paraId="15443B67" w14:textId="77777777" w:rsidR="0021184B" w:rsidRDefault="0021184B" w:rsidP="00D27F74">
      <w:pPr>
        <w:spacing w:after="80" w:line="240" w:lineRule="auto"/>
        <w:jc w:val="both"/>
        <w:rPr>
          <w:rFonts w:asciiTheme="minorHAnsi" w:hAnsiTheme="minorHAnsi" w:cstheme="minorHAnsi"/>
          <w:sz w:val="22"/>
          <w:szCs w:val="22"/>
          <w:lang w:val="sl-SI"/>
        </w:rPr>
      </w:pPr>
    </w:p>
    <w:p w14:paraId="0D1AD4F9" w14:textId="29677712" w:rsidR="00A328AE" w:rsidRPr="0021184B" w:rsidRDefault="0021184B" w:rsidP="00D27F74">
      <w:pPr>
        <w:spacing w:after="80" w:line="240" w:lineRule="auto"/>
        <w:jc w:val="both"/>
        <w:rPr>
          <w:rFonts w:asciiTheme="minorHAnsi" w:hAnsiTheme="minorHAnsi" w:cstheme="minorHAnsi"/>
          <w:b/>
          <w:sz w:val="22"/>
          <w:szCs w:val="22"/>
          <w:lang w:val="sl-SI"/>
        </w:rPr>
      </w:pPr>
      <w:r w:rsidRPr="0021184B">
        <w:rPr>
          <w:rFonts w:asciiTheme="minorHAnsi" w:hAnsiTheme="minorHAnsi" w:cstheme="minorHAnsi"/>
          <w:b/>
          <w:sz w:val="22"/>
          <w:szCs w:val="22"/>
          <w:lang w:val="sl-SI"/>
        </w:rPr>
        <w:t xml:space="preserve">PRIPOMBE GLEDE </w:t>
      </w:r>
      <w:r w:rsidR="000F442A" w:rsidRPr="0021184B">
        <w:rPr>
          <w:rFonts w:asciiTheme="minorHAnsi" w:hAnsiTheme="minorHAnsi" w:cstheme="minorHAnsi"/>
          <w:b/>
          <w:sz w:val="22"/>
          <w:szCs w:val="22"/>
          <w:lang w:val="sl-SI"/>
        </w:rPr>
        <w:t>TEHNOLO</w:t>
      </w:r>
      <w:r w:rsidR="000F442A">
        <w:rPr>
          <w:rFonts w:asciiTheme="minorHAnsi" w:hAnsiTheme="minorHAnsi" w:cstheme="minorHAnsi"/>
          <w:b/>
          <w:sz w:val="22"/>
          <w:szCs w:val="22"/>
          <w:lang w:val="sl-SI"/>
        </w:rPr>
        <w:t>ŠKIH VPRAŠANJ</w:t>
      </w:r>
    </w:p>
    <w:p w14:paraId="0C5A8650" w14:textId="77777777" w:rsidR="0021184B" w:rsidRDefault="0021184B" w:rsidP="00D27F74">
      <w:pPr>
        <w:spacing w:after="80" w:line="240" w:lineRule="auto"/>
        <w:jc w:val="both"/>
        <w:rPr>
          <w:rFonts w:asciiTheme="minorHAnsi" w:hAnsiTheme="minorHAnsi" w:cstheme="minorHAnsi"/>
          <w:sz w:val="22"/>
          <w:szCs w:val="22"/>
          <w:lang w:val="sl-SI"/>
        </w:rPr>
      </w:pPr>
    </w:p>
    <w:p w14:paraId="43EF21AB" w14:textId="6D67B6B0" w:rsidR="00A328AE" w:rsidRPr="0071208D" w:rsidRDefault="00A328AE" w:rsidP="00A328AE">
      <w:pPr>
        <w:spacing w:after="80" w:line="240" w:lineRule="auto"/>
        <w:jc w:val="both"/>
        <w:rPr>
          <w:rFonts w:asciiTheme="minorHAnsi" w:hAnsiTheme="minorHAnsi" w:cstheme="minorHAnsi"/>
          <w:i/>
          <w:sz w:val="22"/>
          <w:szCs w:val="22"/>
          <w:lang w:val="sl-SI"/>
        </w:rPr>
      </w:pPr>
      <w:r w:rsidRPr="0071208D">
        <w:rPr>
          <w:rFonts w:asciiTheme="minorHAnsi" w:hAnsiTheme="minorHAnsi" w:cstheme="minorHAnsi"/>
          <w:b/>
          <w:i/>
          <w:sz w:val="22"/>
          <w:szCs w:val="22"/>
          <w:lang w:val="sl-SI"/>
        </w:rPr>
        <w:t>A1 Slovenija</w:t>
      </w:r>
      <w:r w:rsidRPr="0071208D">
        <w:rPr>
          <w:rFonts w:asciiTheme="minorHAnsi" w:hAnsiTheme="minorHAnsi" w:cstheme="minorHAnsi"/>
          <w:i/>
          <w:sz w:val="22"/>
          <w:szCs w:val="22"/>
          <w:lang w:val="sl-SI"/>
        </w:rPr>
        <w:t xml:space="preserve"> ugotavlja, da bi tudi satelitska omrežja lahko zagotovila telefonijo oz. medosebne komunikacijske storitve preko internetnega protokola, tako da bi lahko izvajala univerzalno storitev, kar je napačno ocenjeno v analizi.</w:t>
      </w:r>
    </w:p>
    <w:p w14:paraId="3F94B3EC" w14:textId="77777777" w:rsidR="00C12125" w:rsidRDefault="00C12125" w:rsidP="00C12125">
      <w:pPr>
        <w:spacing w:after="80" w:line="240" w:lineRule="auto"/>
        <w:jc w:val="both"/>
        <w:rPr>
          <w:rFonts w:asciiTheme="minorHAnsi" w:hAnsiTheme="minorHAnsi" w:cstheme="minorHAnsi"/>
          <w:sz w:val="22"/>
          <w:szCs w:val="22"/>
          <w:lang w:val="sl-SI"/>
        </w:rPr>
      </w:pPr>
    </w:p>
    <w:p w14:paraId="46C72B3E" w14:textId="4E9CFA62" w:rsidR="00C12125" w:rsidRPr="00C12125" w:rsidRDefault="00C12125" w:rsidP="00C12125">
      <w:pPr>
        <w:spacing w:line="240" w:lineRule="auto"/>
        <w:jc w:val="both"/>
        <w:rPr>
          <w:rFonts w:asciiTheme="minorHAnsi" w:hAnsiTheme="minorHAnsi" w:cstheme="minorHAnsi"/>
          <w:i/>
          <w:sz w:val="22"/>
          <w:szCs w:val="22"/>
          <w:lang w:val="sl-SI"/>
        </w:rPr>
      </w:pPr>
      <w:r w:rsidRPr="00C12125">
        <w:rPr>
          <w:rFonts w:asciiTheme="minorHAnsi" w:hAnsiTheme="minorHAnsi" w:cstheme="minorHAnsi"/>
          <w:b/>
          <w:i/>
          <w:sz w:val="22"/>
          <w:szCs w:val="22"/>
          <w:lang w:val="sl-SI"/>
        </w:rPr>
        <w:t>Telekom Slovenije</w:t>
      </w:r>
      <w:r w:rsidRPr="00C12125">
        <w:rPr>
          <w:rFonts w:asciiTheme="minorHAnsi" w:hAnsiTheme="minorHAnsi" w:cstheme="minorHAnsi"/>
          <w:i/>
          <w:sz w:val="22"/>
          <w:szCs w:val="22"/>
          <w:lang w:val="sl-SI"/>
        </w:rPr>
        <w:t xml:space="preserve"> </w:t>
      </w:r>
      <w:r w:rsidR="00B06E29">
        <w:rPr>
          <w:rFonts w:asciiTheme="minorHAnsi" w:hAnsiTheme="minorHAnsi" w:cstheme="minorHAnsi"/>
          <w:i/>
          <w:sz w:val="22"/>
          <w:szCs w:val="22"/>
          <w:lang w:val="sl-SI"/>
        </w:rPr>
        <w:t>navaja, da je Agencija</w:t>
      </w:r>
      <w:r w:rsidRPr="00C12125">
        <w:rPr>
          <w:rFonts w:asciiTheme="minorHAnsi" w:hAnsiTheme="minorHAnsi" w:cstheme="minorHAnsi"/>
          <w:i/>
          <w:sz w:val="22"/>
          <w:szCs w:val="22"/>
          <w:lang w:val="sl-SI"/>
        </w:rPr>
        <w:t xml:space="preserve"> analiz</w:t>
      </w:r>
      <w:r w:rsidR="00B06E29">
        <w:rPr>
          <w:rFonts w:asciiTheme="minorHAnsi" w:hAnsiTheme="minorHAnsi" w:cstheme="minorHAnsi"/>
          <w:i/>
          <w:sz w:val="22"/>
          <w:szCs w:val="22"/>
          <w:lang w:val="sl-SI"/>
        </w:rPr>
        <w:t>irala</w:t>
      </w:r>
      <w:r w:rsidRPr="00C12125">
        <w:rPr>
          <w:rFonts w:asciiTheme="minorHAnsi" w:hAnsiTheme="minorHAnsi" w:cstheme="minorHAnsi"/>
          <w:i/>
          <w:sz w:val="22"/>
          <w:szCs w:val="22"/>
          <w:lang w:val="sl-SI"/>
        </w:rPr>
        <w:t xml:space="preserve"> različn</w:t>
      </w:r>
      <w:r w:rsidR="00B06E29">
        <w:rPr>
          <w:rFonts w:asciiTheme="minorHAnsi" w:hAnsiTheme="minorHAnsi" w:cstheme="minorHAnsi"/>
          <w:i/>
          <w:sz w:val="22"/>
          <w:szCs w:val="22"/>
          <w:lang w:val="sl-SI"/>
        </w:rPr>
        <w:t>e</w:t>
      </w:r>
      <w:r w:rsidRPr="00C12125">
        <w:rPr>
          <w:rFonts w:asciiTheme="minorHAnsi" w:hAnsiTheme="minorHAnsi" w:cstheme="minorHAnsi"/>
          <w:i/>
          <w:sz w:val="22"/>
          <w:szCs w:val="22"/>
          <w:lang w:val="sl-SI"/>
        </w:rPr>
        <w:t xml:space="preserve"> </w:t>
      </w:r>
      <w:proofErr w:type="spellStart"/>
      <w:r w:rsidRPr="00C12125">
        <w:rPr>
          <w:rFonts w:asciiTheme="minorHAnsi" w:hAnsiTheme="minorHAnsi" w:cstheme="minorHAnsi"/>
          <w:i/>
          <w:sz w:val="22"/>
          <w:szCs w:val="22"/>
          <w:lang w:val="sl-SI"/>
        </w:rPr>
        <w:t>dostopovn</w:t>
      </w:r>
      <w:r w:rsidR="00B06E29">
        <w:rPr>
          <w:rFonts w:asciiTheme="minorHAnsi" w:hAnsiTheme="minorHAnsi" w:cstheme="minorHAnsi"/>
          <w:i/>
          <w:sz w:val="22"/>
          <w:szCs w:val="22"/>
          <w:lang w:val="sl-SI"/>
        </w:rPr>
        <w:t>e</w:t>
      </w:r>
      <w:proofErr w:type="spellEnd"/>
      <w:r w:rsidRPr="00C12125">
        <w:rPr>
          <w:rFonts w:asciiTheme="minorHAnsi" w:hAnsiTheme="minorHAnsi" w:cstheme="minorHAnsi"/>
          <w:i/>
          <w:sz w:val="22"/>
          <w:szCs w:val="22"/>
          <w:lang w:val="sl-SI"/>
        </w:rPr>
        <w:t xml:space="preserve"> tehnologij</w:t>
      </w:r>
      <w:r w:rsidR="00B06E29">
        <w:rPr>
          <w:rFonts w:asciiTheme="minorHAnsi" w:hAnsiTheme="minorHAnsi" w:cstheme="minorHAnsi"/>
          <w:i/>
          <w:sz w:val="22"/>
          <w:szCs w:val="22"/>
          <w:lang w:val="sl-SI"/>
        </w:rPr>
        <w:t>e</w:t>
      </w:r>
      <w:r w:rsidRPr="00C12125">
        <w:rPr>
          <w:rFonts w:asciiTheme="minorHAnsi" w:hAnsiTheme="minorHAnsi" w:cstheme="minorHAnsi"/>
          <w:i/>
          <w:sz w:val="22"/>
          <w:szCs w:val="22"/>
          <w:lang w:val="sl-SI"/>
        </w:rPr>
        <w:t xml:space="preserve"> in njihove značilnosti </w:t>
      </w:r>
      <w:r w:rsidR="00B06E29">
        <w:rPr>
          <w:rFonts w:asciiTheme="minorHAnsi" w:hAnsiTheme="minorHAnsi" w:cstheme="minorHAnsi"/>
          <w:i/>
          <w:sz w:val="22"/>
          <w:szCs w:val="22"/>
          <w:lang w:val="sl-SI"/>
        </w:rPr>
        <w:t>ter</w:t>
      </w:r>
      <w:r w:rsidR="00B06E29" w:rsidRPr="00C12125">
        <w:rPr>
          <w:rFonts w:asciiTheme="minorHAnsi" w:hAnsiTheme="minorHAnsi" w:cstheme="minorHAnsi"/>
          <w:i/>
          <w:sz w:val="22"/>
          <w:szCs w:val="22"/>
          <w:lang w:val="sl-SI"/>
        </w:rPr>
        <w:t xml:space="preserve"> </w:t>
      </w:r>
      <w:r>
        <w:rPr>
          <w:rFonts w:asciiTheme="minorHAnsi" w:hAnsiTheme="minorHAnsi" w:cstheme="minorHAnsi"/>
          <w:i/>
          <w:sz w:val="22"/>
          <w:szCs w:val="22"/>
          <w:lang w:val="sl-SI"/>
        </w:rPr>
        <w:t>ugotovi</w:t>
      </w:r>
      <w:r w:rsidR="00B06E29">
        <w:rPr>
          <w:rFonts w:asciiTheme="minorHAnsi" w:hAnsiTheme="minorHAnsi" w:cstheme="minorHAnsi"/>
          <w:i/>
          <w:sz w:val="22"/>
          <w:szCs w:val="22"/>
          <w:lang w:val="sl-SI"/>
        </w:rPr>
        <w:t>la</w:t>
      </w:r>
      <w:r w:rsidRPr="00C12125">
        <w:rPr>
          <w:rFonts w:asciiTheme="minorHAnsi" w:hAnsiTheme="minorHAnsi" w:cstheme="minorHAnsi"/>
          <w:i/>
          <w:sz w:val="22"/>
          <w:szCs w:val="22"/>
          <w:lang w:val="sl-SI"/>
        </w:rPr>
        <w:t xml:space="preserve">, da obstajajo primeri, kjer zahteve uporabnika tudi z rešitvijo preko satelitskega dostopa (ki je z vidika pokrivanja ozemlja najbolj dosegljiva možnost) ne bo možno realizirati. </w:t>
      </w:r>
    </w:p>
    <w:p w14:paraId="6D2D7D80" w14:textId="06D1CF02" w:rsidR="00C12125" w:rsidRPr="00C12125" w:rsidRDefault="00C12125" w:rsidP="00C12125">
      <w:pPr>
        <w:spacing w:line="240" w:lineRule="auto"/>
        <w:jc w:val="both"/>
        <w:rPr>
          <w:rFonts w:asciiTheme="minorHAnsi" w:hAnsiTheme="minorHAnsi" w:cstheme="minorHAnsi"/>
          <w:i/>
          <w:sz w:val="22"/>
          <w:szCs w:val="22"/>
          <w:lang w:val="sl-SI"/>
        </w:rPr>
      </w:pPr>
      <w:r w:rsidRPr="00C12125">
        <w:rPr>
          <w:rFonts w:asciiTheme="minorHAnsi" w:hAnsiTheme="minorHAnsi" w:cstheme="minorHAnsi"/>
          <w:i/>
          <w:sz w:val="22"/>
          <w:szCs w:val="22"/>
          <w:lang w:val="sl-SI"/>
        </w:rPr>
        <w:t xml:space="preserve">V </w:t>
      </w:r>
      <w:r w:rsidR="00B06E29">
        <w:rPr>
          <w:rFonts w:asciiTheme="minorHAnsi" w:hAnsiTheme="minorHAnsi" w:cstheme="minorHAnsi"/>
          <w:i/>
          <w:sz w:val="22"/>
          <w:szCs w:val="22"/>
          <w:lang w:val="sl-SI"/>
        </w:rPr>
        <w:t xml:space="preserve">nadaljevanju še navede, da v </w:t>
      </w:r>
      <w:r w:rsidR="00B06E29" w:rsidRPr="00C12125">
        <w:rPr>
          <w:rFonts w:asciiTheme="minorHAnsi" w:hAnsiTheme="minorHAnsi" w:cstheme="minorHAnsi"/>
          <w:i/>
          <w:sz w:val="22"/>
          <w:szCs w:val="22"/>
          <w:lang w:val="sl-SI"/>
        </w:rPr>
        <w:t xml:space="preserve">lahko uporabnik </w:t>
      </w:r>
      <w:r w:rsidRPr="00C12125">
        <w:rPr>
          <w:rFonts w:asciiTheme="minorHAnsi" w:hAnsiTheme="minorHAnsi" w:cstheme="minorHAnsi"/>
          <w:i/>
          <w:sz w:val="22"/>
          <w:szCs w:val="22"/>
          <w:lang w:val="sl-SI"/>
        </w:rPr>
        <w:t>sklopu univerzalne storitve zahteva dostop do širokopasovnega dostopa ali do govorne telefonije ali do obeh storitev. Telekom Slovenije na osnovi povpraševanj po univerzalni storitv</w:t>
      </w:r>
      <w:r w:rsidR="00B06E29">
        <w:rPr>
          <w:rFonts w:asciiTheme="minorHAnsi" w:hAnsiTheme="minorHAnsi" w:cstheme="minorHAnsi"/>
          <w:i/>
          <w:sz w:val="22"/>
          <w:szCs w:val="22"/>
          <w:lang w:val="sl-SI"/>
        </w:rPr>
        <w:t>i</w:t>
      </w:r>
      <w:r w:rsidRPr="00C12125">
        <w:rPr>
          <w:rFonts w:asciiTheme="minorHAnsi" w:hAnsiTheme="minorHAnsi" w:cstheme="minorHAnsi"/>
          <w:i/>
          <w:sz w:val="22"/>
          <w:szCs w:val="22"/>
          <w:lang w:val="sl-SI"/>
        </w:rPr>
        <w:t xml:space="preserve"> v zadnjih petih letih opaža, da velika večina uporabnikov povprašuje po dostopu do širokopasovnega dostopa, v zadnjem letu celo vsi uporabniki. Trije največji mobilni operaterji s tehnologijo LTE pokrivajo vsak po 99 % prebivalstva in imajo tako do govornih storitev dostop skoraj vsi naročniki. </w:t>
      </w:r>
    </w:p>
    <w:p w14:paraId="05347829" w14:textId="6A039937" w:rsidR="00C12125" w:rsidRDefault="00C12125" w:rsidP="00C12125">
      <w:pPr>
        <w:spacing w:line="240" w:lineRule="auto"/>
        <w:jc w:val="both"/>
        <w:rPr>
          <w:rFonts w:asciiTheme="minorHAnsi" w:hAnsiTheme="minorHAnsi" w:cstheme="minorHAnsi"/>
          <w:i/>
          <w:sz w:val="22"/>
          <w:szCs w:val="22"/>
          <w:lang w:val="sl-SI"/>
        </w:rPr>
      </w:pPr>
      <w:r w:rsidRPr="00C12125">
        <w:rPr>
          <w:rFonts w:asciiTheme="minorHAnsi" w:hAnsiTheme="minorHAnsi" w:cstheme="minorHAnsi"/>
          <w:i/>
          <w:sz w:val="22"/>
          <w:szCs w:val="22"/>
          <w:lang w:val="sl-SI"/>
        </w:rPr>
        <w:t xml:space="preserve">Telekom Slovenije pripominja, da v kolikor namerava Agencija prenosno hitrost res povišati na 30/3 </w:t>
      </w:r>
      <w:proofErr w:type="spellStart"/>
      <w:r w:rsidRPr="00C12125">
        <w:rPr>
          <w:rFonts w:asciiTheme="minorHAnsi" w:hAnsiTheme="minorHAnsi" w:cstheme="minorHAnsi"/>
          <w:i/>
          <w:sz w:val="22"/>
          <w:szCs w:val="22"/>
          <w:lang w:val="sl-SI"/>
        </w:rPr>
        <w:t>Mbit</w:t>
      </w:r>
      <w:proofErr w:type="spellEnd"/>
      <w:r w:rsidRPr="00C12125">
        <w:rPr>
          <w:rFonts w:asciiTheme="minorHAnsi" w:hAnsiTheme="minorHAnsi" w:cstheme="minorHAnsi"/>
          <w:i/>
          <w:sz w:val="22"/>
          <w:szCs w:val="22"/>
          <w:lang w:val="sl-SI"/>
        </w:rPr>
        <w:t>/s, na bakreno omrežje pri zagotavljanju univerzalne storitve dostopa do interneta praktično ne bo več mogoče računati.</w:t>
      </w:r>
    </w:p>
    <w:p w14:paraId="2719D12A" w14:textId="77777777" w:rsidR="00C12125" w:rsidRDefault="00C12125" w:rsidP="00C12125">
      <w:pPr>
        <w:spacing w:line="240" w:lineRule="auto"/>
        <w:jc w:val="both"/>
        <w:rPr>
          <w:rFonts w:asciiTheme="minorHAnsi" w:hAnsiTheme="minorHAnsi" w:cstheme="minorHAnsi"/>
          <w:i/>
          <w:sz w:val="22"/>
          <w:szCs w:val="22"/>
          <w:lang w:val="sl-SI"/>
        </w:rPr>
      </w:pPr>
    </w:p>
    <w:p w14:paraId="61BFCA3F" w14:textId="39FF36BA" w:rsidR="00C12125" w:rsidRPr="00C12125" w:rsidRDefault="00C12125" w:rsidP="00C12125">
      <w:pPr>
        <w:spacing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w:t>
      </w:r>
      <w:r w:rsidR="00BB1256">
        <w:rPr>
          <w:rFonts w:asciiTheme="minorHAnsi" w:hAnsiTheme="minorHAnsi" w:cstheme="minorHAnsi"/>
          <w:sz w:val="22"/>
          <w:szCs w:val="22"/>
          <w:lang w:val="sl-SI"/>
        </w:rPr>
        <w:t>a</w:t>
      </w:r>
      <w:r>
        <w:rPr>
          <w:rFonts w:asciiTheme="minorHAnsi" w:hAnsiTheme="minorHAnsi" w:cstheme="minorHAnsi"/>
          <w:sz w:val="22"/>
          <w:szCs w:val="22"/>
          <w:lang w:val="sl-SI"/>
        </w:rPr>
        <w:t>naliza, ki je bila v javni razpravi, ni bila namenjena opredeljevanju, za katere storitve je potrebno imenovati izvajalca. To vprašanje bo obravnavano v analizi, ki bo tudi v javnem posvetovanju, in kjer bo agencija preučila, ali je potrebno imenovati izvajalca univerzalne storitve in za katere storitve iz nabora storitev je to potrebno.</w:t>
      </w:r>
    </w:p>
    <w:p w14:paraId="14034E26" w14:textId="17089526" w:rsidR="0071208D" w:rsidRDefault="0071208D" w:rsidP="00A328AE">
      <w:pPr>
        <w:spacing w:after="80" w:line="240" w:lineRule="auto"/>
        <w:jc w:val="both"/>
        <w:rPr>
          <w:rFonts w:asciiTheme="minorHAnsi" w:hAnsiTheme="minorHAnsi" w:cstheme="minorHAnsi"/>
          <w:sz w:val="22"/>
          <w:szCs w:val="22"/>
          <w:lang w:val="sl-SI"/>
        </w:rPr>
      </w:pPr>
      <w:r w:rsidRPr="0071208D">
        <w:rPr>
          <w:rFonts w:asciiTheme="minorHAnsi" w:hAnsiTheme="minorHAnsi" w:cstheme="minorHAnsi"/>
          <w:sz w:val="22"/>
          <w:szCs w:val="22"/>
          <w:lang w:val="sl-SI"/>
        </w:rPr>
        <w:t xml:space="preserve">Agencija </w:t>
      </w:r>
      <w:r w:rsidR="00C12125">
        <w:rPr>
          <w:rFonts w:asciiTheme="minorHAnsi" w:hAnsiTheme="minorHAnsi" w:cstheme="minorHAnsi"/>
          <w:sz w:val="22"/>
          <w:szCs w:val="22"/>
          <w:lang w:val="sl-SI"/>
        </w:rPr>
        <w:t xml:space="preserve">tudi </w:t>
      </w:r>
      <w:r w:rsidRPr="0071208D">
        <w:rPr>
          <w:rFonts w:asciiTheme="minorHAnsi" w:hAnsiTheme="minorHAnsi" w:cstheme="minorHAnsi"/>
          <w:sz w:val="22"/>
          <w:szCs w:val="22"/>
          <w:lang w:val="sl-SI"/>
        </w:rPr>
        <w:t xml:space="preserve">pojasnjuje, da sta v Sloveniji na splošno dostopna dva tipa dostopa preko satelita. En tip je dostop preko geostacionarnega satelita, kjer so zaradi same razdalje zakasnitve zelo velike in IP telefonija v teh primerih postane brez dodatnih prilagoditev problematična. Drugi tip dostopa do satelita </w:t>
      </w:r>
      <w:r w:rsidR="00170D45">
        <w:rPr>
          <w:rFonts w:asciiTheme="minorHAnsi" w:hAnsiTheme="minorHAnsi" w:cstheme="minorHAnsi"/>
          <w:sz w:val="22"/>
          <w:szCs w:val="22"/>
          <w:lang w:val="sl-SI"/>
        </w:rPr>
        <w:t xml:space="preserve">pa </w:t>
      </w:r>
      <w:r w:rsidRPr="0071208D">
        <w:rPr>
          <w:rFonts w:asciiTheme="minorHAnsi" w:hAnsiTheme="minorHAnsi" w:cstheme="minorHAnsi"/>
          <w:sz w:val="22"/>
          <w:szCs w:val="22"/>
          <w:lang w:val="sl-SI"/>
        </w:rPr>
        <w:t xml:space="preserve">je dostop do satelitov na nizkih orbitah (npr. </w:t>
      </w:r>
      <w:proofErr w:type="spellStart"/>
      <w:r w:rsidRPr="0071208D">
        <w:rPr>
          <w:rFonts w:asciiTheme="minorHAnsi" w:hAnsiTheme="minorHAnsi" w:cstheme="minorHAnsi"/>
          <w:sz w:val="22"/>
          <w:szCs w:val="22"/>
          <w:lang w:val="sl-SI"/>
        </w:rPr>
        <w:t>Starlink</w:t>
      </w:r>
      <w:proofErr w:type="spellEnd"/>
      <w:r w:rsidRPr="0071208D">
        <w:rPr>
          <w:rFonts w:asciiTheme="minorHAnsi" w:hAnsiTheme="minorHAnsi" w:cstheme="minorHAnsi"/>
          <w:sz w:val="22"/>
          <w:szCs w:val="22"/>
          <w:lang w:val="sl-SI"/>
        </w:rPr>
        <w:t xml:space="preserve">), kjer so zakasnitve precej manjše. Vendar pa je </w:t>
      </w:r>
      <w:r w:rsidR="00BB1256">
        <w:rPr>
          <w:rFonts w:asciiTheme="minorHAnsi" w:hAnsiTheme="minorHAnsi" w:cstheme="minorHAnsi"/>
          <w:sz w:val="22"/>
          <w:szCs w:val="22"/>
          <w:lang w:val="sl-SI"/>
        </w:rPr>
        <w:t>se pri</w:t>
      </w:r>
      <w:r w:rsidR="00BB1256" w:rsidRPr="0071208D">
        <w:rPr>
          <w:rFonts w:asciiTheme="minorHAnsi" w:hAnsiTheme="minorHAnsi" w:cstheme="minorHAnsi"/>
          <w:sz w:val="22"/>
          <w:szCs w:val="22"/>
          <w:lang w:val="sl-SI"/>
        </w:rPr>
        <w:t xml:space="preserve"> </w:t>
      </w:r>
      <w:r w:rsidRPr="0071208D">
        <w:rPr>
          <w:rFonts w:asciiTheme="minorHAnsi" w:hAnsiTheme="minorHAnsi" w:cstheme="minorHAnsi"/>
          <w:sz w:val="22"/>
          <w:szCs w:val="22"/>
          <w:lang w:val="sl-SI"/>
        </w:rPr>
        <w:t>obeh ponudbah ne ponuja telefonije kot del paketa, torej bi morala biti centrala (SIP strežnik, IMS) nekje posebej v omrežju drugega operaterja, kar bi še dodatno zapletlo rešitev</w:t>
      </w:r>
      <w:r>
        <w:rPr>
          <w:rFonts w:asciiTheme="minorHAnsi" w:hAnsiTheme="minorHAnsi" w:cstheme="minorHAnsi"/>
          <w:sz w:val="22"/>
          <w:szCs w:val="22"/>
          <w:lang w:val="sl-SI"/>
        </w:rPr>
        <w:t xml:space="preserve">, saj bi govorno komunikacijsko storitev zagotavljal drug operater, kot dostop do interneta. Seveda so možne tudi druge rešitve za prenos govora, kot je npr. </w:t>
      </w:r>
      <w:proofErr w:type="spellStart"/>
      <w:r>
        <w:rPr>
          <w:rFonts w:asciiTheme="minorHAnsi" w:hAnsiTheme="minorHAnsi" w:cstheme="minorHAnsi"/>
          <w:sz w:val="22"/>
          <w:szCs w:val="22"/>
          <w:lang w:val="sl-SI"/>
        </w:rPr>
        <w:t>WhatsApp</w:t>
      </w:r>
      <w:proofErr w:type="spellEnd"/>
      <w:r>
        <w:rPr>
          <w:rFonts w:asciiTheme="minorHAnsi" w:hAnsiTheme="minorHAnsi" w:cstheme="minorHAnsi"/>
          <w:sz w:val="22"/>
          <w:szCs w:val="22"/>
          <w:lang w:val="sl-SI"/>
        </w:rPr>
        <w:t xml:space="preserve"> ali Skype, ki pa ne ustrezata definiciji iz 12. točke prvega odstavka 3. člena ZEKom-2.</w:t>
      </w:r>
    </w:p>
    <w:p w14:paraId="54311264" w14:textId="2936FE74" w:rsidR="00C12125" w:rsidRPr="0071208D" w:rsidRDefault="00C12125" w:rsidP="00A328AE">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Glede pripombe Telekoma Slovenije, da na bakreno omrežje praktično ne bo več mogoče računati pri zagotavljanju </w:t>
      </w:r>
      <w:r w:rsidR="008B3F2B">
        <w:rPr>
          <w:rFonts w:asciiTheme="minorHAnsi" w:hAnsiTheme="minorHAnsi" w:cstheme="minorHAnsi"/>
          <w:sz w:val="22"/>
          <w:szCs w:val="22"/>
          <w:lang w:val="sl-SI"/>
        </w:rPr>
        <w:t>univerzalne</w:t>
      </w:r>
      <w:r>
        <w:rPr>
          <w:rFonts w:asciiTheme="minorHAnsi" w:hAnsiTheme="minorHAnsi" w:cstheme="minorHAnsi"/>
          <w:sz w:val="22"/>
          <w:szCs w:val="22"/>
          <w:lang w:val="sl-SI"/>
        </w:rPr>
        <w:t xml:space="preserve"> storitve</w:t>
      </w:r>
      <w:r w:rsidR="008B3F2B">
        <w:rPr>
          <w:rFonts w:asciiTheme="minorHAnsi" w:hAnsiTheme="minorHAnsi" w:cstheme="minorHAnsi"/>
          <w:sz w:val="22"/>
          <w:szCs w:val="22"/>
          <w:lang w:val="sl-SI"/>
        </w:rPr>
        <w:t>,</w:t>
      </w:r>
      <w:r>
        <w:rPr>
          <w:rFonts w:asciiTheme="minorHAnsi" w:hAnsiTheme="minorHAnsi" w:cstheme="minorHAnsi"/>
          <w:sz w:val="22"/>
          <w:szCs w:val="22"/>
          <w:lang w:val="sl-SI"/>
        </w:rPr>
        <w:t xml:space="preserve"> agencija pojasnjuje, da je bakreno omrežje v procesu ugašanja, tako zaradi </w:t>
      </w:r>
      <w:r w:rsidR="008B3F2B">
        <w:rPr>
          <w:rFonts w:asciiTheme="minorHAnsi" w:hAnsiTheme="minorHAnsi" w:cstheme="minorHAnsi"/>
          <w:sz w:val="22"/>
          <w:szCs w:val="22"/>
          <w:lang w:val="sl-SI"/>
        </w:rPr>
        <w:t xml:space="preserve">zastarelosti omrežja, kot tudi zaradi optimizacije stroškov in nenazadnje tudi zaradi doseganja </w:t>
      </w:r>
      <w:r w:rsidR="00BB1256">
        <w:rPr>
          <w:rFonts w:asciiTheme="minorHAnsi" w:hAnsiTheme="minorHAnsi" w:cstheme="minorHAnsi"/>
          <w:sz w:val="22"/>
          <w:szCs w:val="22"/>
          <w:lang w:val="sl-SI"/>
        </w:rPr>
        <w:t xml:space="preserve">trajnostnih </w:t>
      </w:r>
      <w:r w:rsidR="008B3F2B">
        <w:rPr>
          <w:rFonts w:asciiTheme="minorHAnsi" w:hAnsiTheme="minorHAnsi" w:cstheme="minorHAnsi"/>
          <w:sz w:val="22"/>
          <w:szCs w:val="22"/>
          <w:lang w:val="sl-SI"/>
        </w:rPr>
        <w:t>ciljev. Dostop samo preko bakrenega omrežja na območjih, kjer ni mogoča prenosn</w:t>
      </w:r>
      <w:r w:rsidR="00170D45">
        <w:rPr>
          <w:rFonts w:asciiTheme="minorHAnsi" w:hAnsiTheme="minorHAnsi" w:cstheme="minorHAnsi"/>
          <w:sz w:val="22"/>
          <w:szCs w:val="22"/>
          <w:lang w:val="sl-SI"/>
        </w:rPr>
        <w:t>a</w:t>
      </w:r>
      <w:r w:rsidR="008B3F2B">
        <w:rPr>
          <w:rFonts w:asciiTheme="minorHAnsi" w:hAnsiTheme="minorHAnsi" w:cstheme="minorHAnsi"/>
          <w:sz w:val="22"/>
          <w:szCs w:val="22"/>
          <w:lang w:val="sl-SI"/>
        </w:rPr>
        <w:t xml:space="preserve"> hitrost 30 </w:t>
      </w:r>
      <w:proofErr w:type="spellStart"/>
      <w:r w:rsidR="008B3F2B">
        <w:rPr>
          <w:rFonts w:asciiTheme="minorHAnsi" w:hAnsiTheme="minorHAnsi" w:cstheme="minorHAnsi"/>
          <w:sz w:val="22"/>
          <w:szCs w:val="22"/>
          <w:lang w:val="sl-SI"/>
        </w:rPr>
        <w:t>Mbit</w:t>
      </w:r>
      <w:proofErr w:type="spellEnd"/>
      <w:r w:rsidR="008B3F2B">
        <w:rPr>
          <w:rFonts w:asciiTheme="minorHAnsi" w:hAnsiTheme="minorHAnsi" w:cstheme="minorHAnsi"/>
          <w:sz w:val="22"/>
          <w:szCs w:val="22"/>
          <w:lang w:val="sl-SI"/>
        </w:rPr>
        <w:t xml:space="preserve">/s, bi pomenil diskriminacijo dela prebivalstva in bistveno slabše možnosti za digitalno vključenost zanje. Agencija opozarja tudi na možnost uporabe hibridnih modemov </w:t>
      </w:r>
      <w:r w:rsidR="008B3F2B">
        <w:rPr>
          <w:rFonts w:asciiTheme="minorHAnsi" w:hAnsiTheme="minorHAnsi" w:cstheme="minorHAnsi"/>
          <w:sz w:val="22"/>
          <w:szCs w:val="22"/>
          <w:lang w:val="sl-SI"/>
        </w:rPr>
        <w:lastRenderedPageBreak/>
        <w:t>(dostop do interneta</w:t>
      </w:r>
      <w:r w:rsidR="00170D45">
        <w:rPr>
          <w:rFonts w:asciiTheme="minorHAnsi" w:hAnsiTheme="minorHAnsi" w:cstheme="minorHAnsi"/>
          <w:sz w:val="22"/>
          <w:szCs w:val="22"/>
          <w:lang w:val="sl-SI"/>
        </w:rPr>
        <w:t xml:space="preserve"> s sočasno uporabo</w:t>
      </w:r>
      <w:r w:rsidR="008B3F2B">
        <w:rPr>
          <w:rFonts w:asciiTheme="minorHAnsi" w:hAnsiTheme="minorHAnsi" w:cstheme="minorHAnsi"/>
          <w:sz w:val="22"/>
          <w:szCs w:val="22"/>
          <w:lang w:val="sl-SI"/>
        </w:rPr>
        <w:t xml:space="preserve"> bakrenega in mobiln</w:t>
      </w:r>
      <w:r w:rsidR="00170D45">
        <w:rPr>
          <w:rFonts w:asciiTheme="minorHAnsi" w:hAnsiTheme="minorHAnsi" w:cstheme="minorHAnsi"/>
          <w:sz w:val="22"/>
          <w:szCs w:val="22"/>
          <w:lang w:val="sl-SI"/>
        </w:rPr>
        <w:t>ega</w:t>
      </w:r>
      <w:r w:rsidR="008B3F2B">
        <w:rPr>
          <w:rFonts w:asciiTheme="minorHAnsi" w:hAnsiTheme="minorHAnsi" w:cstheme="minorHAnsi"/>
          <w:sz w:val="22"/>
          <w:szCs w:val="22"/>
          <w:lang w:val="sl-SI"/>
        </w:rPr>
        <w:t xml:space="preserve"> omrežja), ki lahko ponekod vsaj v prehodnem obdobju omogočijo cenovno učinkovito rešitev dostopa do interneta s primerno hitrostjo. </w:t>
      </w:r>
    </w:p>
    <w:p w14:paraId="58D39679" w14:textId="0D8FD758" w:rsidR="00C12125" w:rsidRPr="00C12125" w:rsidRDefault="00C12125" w:rsidP="00C12125">
      <w:pPr>
        <w:spacing w:line="240" w:lineRule="auto"/>
        <w:jc w:val="both"/>
        <w:rPr>
          <w:rFonts w:asciiTheme="minorHAnsi" w:hAnsiTheme="minorHAnsi" w:cstheme="minorHAnsi"/>
          <w:sz w:val="22"/>
          <w:szCs w:val="22"/>
          <w:lang w:val="sl-SI"/>
        </w:rPr>
      </w:pPr>
    </w:p>
    <w:p w14:paraId="117558DC" w14:textId="0F3BD754" w:rsidR="000F442A" w:rsidRPr="0033137E" w:rsidRDefault="000F442A" w:rsidP="000F442A">
      <w:pPr>
        <w:spacing w:after="80" w:line="240" w:lineRule="auto"/>
        <w:jc w:val="both"/>
        <w:rPr>
          <w:rFonts w:asciiTheme="minorHAnsi" w:hAnsiTheme="minorHAnsi" w:cstheme="minorHAnsi"/>
          <w:i/>
          <w:sz w:val="22"/>
          <w:szCs w:val="22"/>
          <w:lang w:val="sl-SI"/>
        </w:rPr>
      </w:pPr>
      <w:r w:rsidRPr="0033137E">
        <w:rPr>
          <w:rFonts w:asciiTheme="minorHAnsi" w:hAnsiTheme="minorHAnsi" w:cstheme="minorHAnsi"/>
          <w:b/>
          <w:i/>
          <w:sz w:val="22"/>
          <w:szCs w:val="22"/>
          <w:lang w:val="sl-SI"/>
        </w:rPr>
        <w:t>A1 Slovenija</w:t>
      </w:r>
      <w:r w:rsidRPr="0033137E">
        <w:rPr>
          <w:rFonts w:asciiTheme="minorHAnsi" w:hAnsiTheme="minorHAnsi" w:cstheme="minorHAnsi"/>
          <w:i/>
          <w:sz w:val="22"/>
          <w:szCs w:val="22"/>
          <w:lang w:val="sl-SI"/>
        </w:rPr>
        <w:t xml:space="preserve"> nasprotuje mnenju agencije, da naj bi bila navedena obveznost 30 </w:t>
      </w:r>
      <w:proofErr w:type="spellStart"/>
      <w:r w:rsidRPr="0033137E">
        <w:rPr>
          <w:rFonts w:asciiTheme="minorHAnsi" w:hAnsiTheme="minorHAnsi" w:cstheme="minorHAnsi"/>
          <w:i/>
          <w:sz w:val="22"/>
          <w:szCs w:val="22"/>
          <w:lang w:val="sl-SI"/>
        </w:rPr>
        <w:t>Mbit</w:t>
      </w:r>
      <w:proofErr w:type="spellEnd"/>
      <w:r w:rsidRPr="0033137E">
        <w:rPr>
          <w:rFonts w:asciiTheme="minorHAnsi" w:hAnsiTheme="minorHAnsi" w:cstheme="minorHAnsi"/>
          <w:i/>
          <w:sz w:val="22"/>
          <w:szCs w:val="22"/>
          <w:lang w:val="sl-SI"/>
        </w:rPr>
        <w:t>/s enaka, kot jo imajo mobilni operaterji skladno z razpisno dokumentacijo za večfrekvenčno dražbo, ki je bila izvedena leta 2021</w:t>
      </w:r>
      <w:r w:rsidR="00202681">
        <w:rPr>
          <w:rFonts w:asciiTheme="minorHAnsi" w:hAnsiTheme="minorHAnsi" w:cstheme="minorHAnsi"/>
          <w:i/>
          <w:sz w:val="22"/>
          <w:szCs w:val="22"/>
          <w:lang w:val="sl-SI"/>
        </w:rPr>
        <w:t>,</w:t>
      </w:r>
      <w:r w:rsidRPr="0033137E">
        <w:rPr>
          <w:rFonts w:asciiTheme="minorHAnsi" w:hAnsiTheme="minorHAnsi" w:cstheme="minorHAnsi"/>
          <w:i/>
          <w:sz w:val="22"/>
          <w:szCs w:val="22"/>
          <w:lang w:val="sl-SI"/>
        </w:rPr>
        <w:t xml:space="preserve"> in na podlagi odločb o dodelitvi radijskih frekvenc</w:t>
      </w:r>
      <w:r w:rsidR="00170D45">
        <w:rPr>
          <w:rFonts w:asciiTheme="minorHAnsi" w:hAnsiTheme="minorHAnsi" w:cstheme="minorHAnsi"/>
          <w:i/>
          <w:sz w:val="22"/>
          <w:szCs w:val="22"/>
          <w:lang w:val="sl-SI"/>
        </w:rPr>
        <w:t>, v okviru kater</w:t>
      </w:r>
      <w:r w:rsidR="00202681">
        <w:rPr>
          <w:rFonts w:asciiTheme="minorHAnsi" w:hAnsiTheme="minorHAnsi" w:cstheme="minorHAnsi"/>
          <w:i/>
          <w:sz w:val="22"/>
          <w:szCs w:val="22"/>
          <w:lang w:val="sl-SI"/>
        </w:rPr>
        <w:t>ih</w:t>
      </w:r>
      <w:r w:rsidR="00170D45">
        <w:rPr>
          <w:rFonts w:asciiTheme="minorHAnsi" w:hAnsiTheme="minorHAnsi" w:cstheme="minorHAnsi"/>
          <w:i/>
          <w:sz w:val="22"/>
          <w:szCs w:val="22"/>
          <w:lang w:val="sl-SI"/>
        </w:rPr>
        <w:t xml:space="preserve"> mora</w:t>
      </w:r>
      <w:r w:rsidRPr="0033137E">
        <w:rPr>
          <w:rFonts w:asciiTheme="minorHAnsi" w:hAnsiTheme="minorHAnsi" w:cstheme="minorHAnsi"/>
          <w:i/>
          <w:sz w:val="22"/>
          <w:szCs w:val="22"/>
          <w:lang w:val="sl-SI"/>
        </w:rPr>
        <w:t xml:space="preserve"> </w:t>
      </w:r>
      <w:r w:rsidR="00170D45">
        <w:rPr>
          <w:rFonts w:asciiTheme="minorHAnsi" w:hAnsiTheme="minorHAnsi" w:cstheme="minorHAnsi"/>
          <w:i/>
          <w:sz w:val="22"/>
          <w:szCs w:val="22"/>
          <w:lang w:val="sl-SI"/>
        </w:rPr>
        <w:t>v</w:t>
      </w:r>
      <w:r w:rsidRPr="0033137E">
        <w:rPr>
          <w:rFonts w:asciiTheme="minorHAnsi" w:hAnsiTheme="minorHAnsi" w:cstheme="minorHAnsi"/>
          <w:i/>
          <w:sz w:val="22"/>
          <w:szCs w:val="22"/>
          <w:lang w:val="sl-SI"/>
        </w:rPr>
        <w:t xml:space="preserve">sak od navedenih operaterjev do 31.12.2025 pokriti 99% prebivalstva z mobilnim internetom z navedeno hitrostjo. To </w:t>
      </w:r>
      <w:r w:rsidR="00202681">
        <w:rPr>
          <w:rFonts w:asciiTheme="minorHAnsi" w:hAnsiTheme="minorHAnsi" w:cstheme="minorHAnsi"/>
          <w:i/>
          <w:sz w:val="22"/>
          <w:szCs w:val="22"/>
          <w:lang w:val="sl-SI"/>
        </w:rPr>
        <w:t xml:space="preserve">po mnenju A1 Slovenija </w:t>
      </w:r>
      <w:r w:rsidRPr="0033137E">
        <w:rPr>
          <w:rFonts w:asciiTheme="minorHAnsi" w:hAnsiTheme="minorHAnsi" w:cstheme="minorHAnsi"/>
          <w:i/>
          <w:sz w:val="22"/>
          <w:szCs w:val="22"/>
          <w:lang w:val="sl-SI"/>
        </w:rPr>
        <w:t xml:space="preserve">seveda absolutno ne drži. Univerzalna storitev daje pravico 100% pokritosti z delujočo storitvijo znotraj gospodinjstva. Širokopasovni dostop na fiksni lokaciji ima bistveno drugačne zakonitosti glede pogodbene hitrosti kot mobilni dostop do interneta. Obveznost pokrivanja 30 </w:t>
      </w:r>
      <w:proofErr w:type="spellStart"/>
      <w:r w:rsidRPr="0033137E">
        <w:rPr>
          <w:rFonts w:asciiTheme="minorHAnsi" w:hAnsiTheme="minorHAnsi" w:cstheme="minorHAnsi"/>
          <w:i/>
          <w:sz w:val="22"/>
          <w:szCs w:val="22"/>
          <w:lang w:val="sl-SI"/>
        </w:rPr>
        <w:t>Mbit</w:t>
      </w:r>
      <w:proofErr w:type="spellEnd"/>
      <w:r w:rsidRPr="0033137E">
        <w:rPr>
          <w:rFonts w:asciiTheme="minorHAnsi" w:hAnsiTheme="minorHAnsi" w:cstheme="minorHAnsi"/>
          <w:i/>
          <w:sz w:val="22"/>
          <w:szCs w:val="22"/>
          <w:lang w:val="sl-SI"/>
        </w:rPr>
        <w:t>/s iz javne dražbe frekvenc je tako zgolj teoretična (izračun pokrivanja iz planerskih orodij) in zlasti gre za zunanje (</w:t>
      </w:r>
      <w:proofErr w:type="spellStart"/>
      <w:r w:rsidRPr="0033137E">
        <w:rPr>
          <w:rFonts w:asciiTheme="minorHAnsi" w:hAnsiTheme="minorHAnsi" w:cstheme="minorHAnsi"/>
          <w:i/>
          <w:sz w:val="22"/>
          <w:szCs w:val="22"/>
          <w:lang w:val="sl-SI"/>
        </w:rPr>
        <w:t>outdoor</w:t>
      </w:r>
      <w:proofErr w:type="spellEnd"/>
      <w:r w:rsidRPr="0033137E">
        <w:rPr>
          <w:rFonts w:asciiTheme="minorHAnsi" w:hAnsiTheme="minorHAnsi" w:cstheme="minorHAnsi"/>
          <w:i/>
          <w:sz w:val="22"/>
          <w:szCs w:val="22"/>
          <w:lang w:val="sl-SI"/>
        </w:rPr>
        <w:t xml:space="preserve">) pokrivanje, ki ni enako FWBA pokrivanju, ki pomeni zagotavljanje konstantne in tudi minimalne hitrosti znotraj zidov gospodinjstva. Tovrstno obveznost pokrivanja poznamo iz javne dražbe 2014 in je bistveno drugačna, zato je tudi precej nižja hitrostna omejitev (10/1 </w:t>
      </w:r>
      <w:proofErr w:type="spellStart"/>
      <w:r w:rsidRPr="0033137E">
        <w:rPr>
          <w:rFonts w:asciiTheme="minorHAnsi" w:hAnsiTheme="minorHAnsi" w:cstheme="minorHAnsi"/>
          <w:i/>
          <w:sz w:val="22"/>
          <w:szCs w:val="22"/>
          <w:lang w:val="sl-SI"/>
        </w:rPr>
        <w:t>Mbit</w:t>
      </w:r>
      <w:proofErr w:type="spellEnd"/>
      <w:r w:rsidRPr="0033137E">
        <w:rPr>
          <w:rFonts w:asciiTheme="minorHAnsi" w:hAnsiTheme="minorHAnsi" w:cstheme="minorHAnsi"/>
          <w:i/>
          <w:sz w:val="22"/>
          <w:szCs w:val="22"/>
          <w:lang w:val="sl-SI"/>
        </w:rPr>
        <w:t xml:space="preserve">/s). Tudi novejše tehnologije, kot so </w:t>
      </w:r>
      <w:proofErr w:type="spellStart"/>
      <w:r w:rsidRPr="0033137E">
        <w:rPr>
          <w:rFonts w:asciiTheme="minorHAnsi" w:hAnsiTheme="minorHAnsi" w:cstheme="minorHAnsi"/>
          <w:i/>
          <w:sz w:val="22"/>
          <w:szCs w:val="22"/>
          <w:lang w:val="sl-SI"/>
        </w:rPr>
        <w:t>beam</w:t>
      </w:r>
      <w:proofErr w:type="spellEnd"/>
      <w:r w:rsidRPr="0033137E">
        <w:rPr>
          <w:rFonts w:asciiTheme="minorHAnsi" w:hAnsiTheme="minorHAnsi" w:cstheme="minorHAnsi"/>
          <w:i/>
          <w:sz w:val="22"/>
          <w:szCs w:val="22"/>
          <w:lang w:val="sl-SI"/>
        </w:rPr>
        <w:t xml:space="preserve"> </w:t>
      </w:r>
      <w:proofErr w:type="spellStart"/>
      <w:r w:rsidRPr="0033137E">
        <w:rPr>
          <w:rFonts w:asciiTheme="minorHAnsi" w:hAnsiTheme="minorHAnsi" w:cstheme="minorHAnsi"/>
          <w:i/>
          <w:sz w:val="22"/>
          <w:szCs w:val="22"/>
          <w:lang w:val="sl-SI"/>
        </w:rPr>
        <w:t>forming</w:t>
      </w:r>
      <w:proofErr w:type="spellEnd"/>
      <w:r w:rsidRPr="0033137E">
        <w:rPr>
          <w:rFonts w:asciiTheme="minorHAnsi" w:hAnsiTheme="minorHAnsi" w:cstheme="minorHAnsi"/>
          <w:i/>
          <w:sz w:val="22"/>
          <w:szCs w:val="22"/>
          <w:lang w:val="sl-SI"/>
        </w:rPr>
        <w:t xml:space="preserve"> in dodatne frekvence za 5G, ki jih omenja analiza, še dolgo ne bodo na voljo oz. ne bodo nikoli ekonomične na </w:t>
      </w:r>
      <w:proofErr w:type="spellStart"/>
      <w:r w:rsidRPr="0033137E">
        <w:rPr>
          <w:rFonts w:asciiTheme="minorHAnsi" w:hAnsiTheme="minorHAnsi" w:cstheme="minorHAnsi"/>
          <w:i/>
          <w:sz w:val="22"/>
          <w:szCs w:val="22"/>
          <w:lang w:val="sl-SI"/>
        </w:rPr>
        <w:t>ruralu</w:t>
      </w:r>
      <w:proofErr w:type="spellEnd"/>
      <w:r w:rsidRPr="0033137E">
        <w:rPr>
          <w:rFonts w:asciiTheme="minorHAnsi" w:hAnsiTheme="minorHAnsi" w:cstheme="minorHAnsi"/>
          <w:i/>
          <w:sz w:val="22"/>
          <w:szCs w:val="22"/>
          <w:lang w:val="sl-SI"/>
        </w:rPr>
        <w:t>.</w:t>
      </w:r>
    </w:p>
    <w:p w14:paraId="5DDEADA9" w14:textId="77777777" w:rsidR="000F442A" w:rsidRDefault="000F442A" w:rsidP="000F442A">
      <w:pPr>
        <w:spacing w:after="80" w:line="240" w:lineRule="auto"/>
        <w:jc w:val="both"/>
        <w:rPr>
          <w:rFonts w:asciiTheme="minorHAnsi" w:hAnsiTheme="minorHAnsi" w:cstheme="minorHAnsi"/>
          <w:sz w:val="22"/>
          <w:szCs w:val="22"/>
          <w:lang w:val="sl-SI"/>
        </w:rPr>
      </w:pPr>
    </w:p>
    <w:p w14:paraId="42B92002" w14:textId="05C0625F" w:rsidR="000F442A" w:rsidRDefault="000F442A" w:rsidP="000F442A">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lahko operater ponudi storitev z zunanjo anteno, ki se pogosto uporablja pri zagotavljanju FWBA. </w:t>
      </w:r>
      <w:r w:rsidR="001D2E2D">
        <w:rPr>
          <w:rFonts w:asciiTheme="minorHAnsi" w:hAnsiTheme="minorHAnsi" w:cstheme="minorHAnsi"/>
          <w:sz w:val="22"/>
          <w:szCs w:val="22"/>
          <w:lang w:val="sl-SI"/>
        </w:rPr>
        <w:t>T</w:t>
      </w:r>
      <w:r>
        <w:rPr>
          <w:rFonts w:asciiTheme="minorHAnsi" w:hAnsiTheme="minorHAnsi" w:cstheme="minorHAnsi"/>
          <w:sz w:val="22"/>
          <w:szCs w:val="22"/>
          <w:lang w:val="sl-SI"/>
        </w:rPr>
        <w:t xml:space="preserve">a rešitev </w:t>
      </w:r>
      <w:r w:rsidR="001D2E2D">
        <w:rPr>
          <w:rFonts w:asciiTheme="minorHAnsi" w:hAnsiTheme="minorHAnsi" w:cstheme="minorHAnsi"/>
          <w:sz w:val="22"/>
          <w:szCs w:val="22"/>
          <w:lang w:val="sl-SI"/>
        </w:rPr>
        <w:t xml:space="preserve">je sicer </w:t>
      </w:r>
      <w:r>
        <w:rPr>
          <w:rFonts w:asciiTheme="minorHAnsi" w:hAnsiTheme="minorHAnsi" w:cstheme="minorHAnsi"/>
          <w:sz w:val="22"/>
          <w:szCs w:val="22"/>
          <w:lang w:val="sl-SI"/>
        </w:rPr>
        <w:t xml:space="preserve">nekoliko dražja, kot če je potrebno instalirati samo modem znotraj hiše, vendar pa stroški </w:t>
      </w:r>
      <w:r w:rsidR="001D2E2D">
        <w:rPr>
          <w:rFonts w:asciiTheme="minorHAnsi" w:hAnsiTheme="minorHAnsi" w:cstheme="minorHAnsi"/>
          <w:sz w:val="22"/>
          <w:szCs w:val="22"/>
          <w:lang w:val="sl-SI"/>
        </w:rPr>
        <w:t xml:space="preserve">po mnenju agencije </w:t>
      </w:r>
      <w:r>
        <w:rPr>
          <w:rFonts w:asciiTheme="minorHAnsi" w:hAnsiTheme="minorHAnsi" w:cstheme="minorHAnsi"/>
          <w:sz w:val="22"/>
          <w:szCs w:val="22"/>
          <w:lang w:val="sl-SI"/>
        </w:rPr>
        <w:t>niso nepremostljivi. Navedena rešitev operaterjem tudi omogoča manjše zahteve za pasovno širino glede na prenosno hitrost. Seveda višje frekvence ne bodo uporabljene v redko naseljenih območjih, je pa povsem možno, da bo jedro poselitve (npr. večja vas ali trg) dodatno pokrit s katero od višjih frekvenc, tako da bodo frekvence pod 1 GHz lahko v večji meri uporabljali uporabniki, ki so bolj oddaljeni od bazne postaje.</w:t>
      </w:r>
    </w:p>
    <w:p w14:paraId="530DD0FB" w14:textId="77777777" w:rsidR="000F442A" w:rsidRDefault="000F442A" w:rsidP="000F442A">
      <w:pPr>
        <w:spacing w:after="80" w:line="240" w:lineRule="auto"/>
        <w:jc w:val="both"/>
        <w:rPr>
          <w:rFonts w:asciiTheme="minorHAnsi" w:hAnsiTheme="minorHAnsi" w:cstheme="minorHAnsi"/>
          <w:sz w:val="22"/>
          <w:szCs w:val="22"/>
          <w:lang w:val="sl-SI"/>
        </w:rPr>
      </w:pPr>
    </w:p>
    <w:p w14:paraId="624504E3" w14:textId="1B19DE0A" w:rsidR="00C12125" w:rsidRDefault="00C12125" w:rsidP="00C12125">
      <w:pPr>
        <w:spacing w:line="240" w:lineRule="auto"/>
        <w:jc w:val="both"/>
        <w:rPr>
          <w:rFonts w:asciiTheme="minorHAnsi" w:hAnsiTheme="minorHAnsi" w:cstheme="minorHAnsi"/>
          <w:i/>
          <w:sz w:val="22"/>
          <w:szCs w:val="22"/>
          <w:lang w:val="sl-SI"/>
        </w:rPr>
      </w:pPr>
    </w:p>
    <w:p w14:paraId="4A67F26F" w14:textId="77777777" w:rsidR="00C12125" w:rsidRDefault="00C12125" w:rsidP="00C12125">
      <w:pPr>
        <w:spacing w:line="240" w:lineRule="auto"/>
        <w:jc w:val="both"/>
        <w:rPr>
          <w:rFonts w:asciiTheme="minorHAnsi" w:hAnsiTheme="minorHAnsi" w:cstheme="minorHAnsi"/>
          <w:i/>
          <w:sz w:val="22"/>
          <w:szCs w:val="22"/>
          <w:lang w:val="sl-SI"/>
        </w:rPr>
      </w:pPr>
    </w:p>
    <w:p w14:paraId="28CE8453" w14:textId="1D453965" w:rsidR="0021184B" w:rsidRPr="0021184B" w:rsidRDefault="0021184B" w:rsidP="0021184B">
      <w:pPr>
        <w:spacing w:after="80" w:line="240" w:lineRule="auto"/>
        <w:jc w:val="both"/>
        <w:rPr>
          <w:rFonts w:asciiTheme="minorHAnsi" w:hAnsiTheme="minorHAnsi" w:cstheme="minorHAnsi"/>
          <w:b/>
          <w:sz w:val="22"/>
          <w:szCs w:val="22"/>
          <w:lang w:val="sl-SI"/>
        </w:rPr>
      </w:pPr>
      <w:r w:rsidRPr="0021184B">
        <w:rPr>
          <w:rFonts w:asciiTheme="minorHAnsi" w:hAnsiTheme="minorHAnsi" w:cstheme="minorHAnsi"/>
          <w:b/>
          <w:sz w:val="22"/>
          <w:szCs w:val="22"/>
          <w:lang w:val="sl-SI"/>
        </w:rPr>
        <w:t xml:space="preserve">PRIPOMBE GLEDE OCENE </w:t>
      </w:r>
      <w:r w:rsidR="00C12125">
        <w:rPr>
          <w:rFonts w:asciiTheme="minorHAnsi" w:hAnsiTheme="minorHAnsi" w:cstheme="minorHAnsi"/>
          <w:b/>
          <w:sz w:val="22"/>
          <w:szCs w:val="22"/>
          <w:lang w:val="sl-SI"/>
        </w:rPr>
        <w:t xml:space="preserve">ŠTEVILA UPRAVIČENCEV IN </w:t>
      </w:r>
      <w:r w:rsidRPr="0021184B">
        <w:rPr>
          <w:rFonts w:asciiTheme="minorHAnsi" w:hAnsiTheme="minorHAnsi" w:cstheme="minorHAnsi"/>
          <w:b/>
          <w:sz w:val="22"/>
          <w:szCs w:val="22"/>
          <w:lang w:val="sl-SI"/>
        </w:rPr>
        <w:t>STROŠKOV</w:t>
      </w:r>
    </w:p>
    <w:p w14:paraId="0B5DD94C" w14:textId="77777777" w:rsidR="0021184B" w:rsidRPr="00315A71" w:rsidRDefault="0021184B" w:rsidP="0071208D">
      <w:pPr>
        <w:spacing w:after="80" w:line="240" w:lineRule="auto"/>
        <w:jc w:val="both"/>
        <w:rPr>
          <w:rFonts w:asciiTheme="minorHAnsi" w:hAnsiTheme="minorHAnsi" w:cstheme="minorHAnsi"/>
          <w:i/>
          <w:sz w:val="22"/>
          <w:szCs w:val="22"/>
          <w:lang w:val="sl-SI"/>
        </w:rPr>
      </w:pPr>
    </w:p>
    <w:p w14:paraId="20CEDD76" w14:textId="408A9A79" w:rsidR="00F9067D" w:rsidRPr="00AA6C2A" w:rsidRDefault="00F9067D" w:rsidP="00F9067D">
      <w:pPr>
        <w:widowControl/>
        <w:autoSpaceDE w:val="0"/>
        <w:autoSpaceDN w:val="0"/>
        <w:adjustRightInd w:val="0"/>
        <w:spacing w:line="240" w:lineRule="auto"/>
        <w:jc w:val="both"/>
        <w:rPr>
          <w:rFonts w:asciiTheme="minorHAnsi" w:hAnsiTheme="minorHAnsi" w:cstheme="minorHAnsi"/>
          <w:i/>
          <w:sz w:val="22"/>
          <w:szCs w:val="22"/>
          <w:lang w:val="sl-SI"/>
        </w:rPr>
      </w:pPr>
      <w:r>
        <w:rPr>
          <w:rFonts w:asciiTheme="minorHAnsi" w:hAnsiTheme="minorHAnsi" w:cstheme="minorHAnsi"/>
          <w:b/>
          <w:i/>
          <w:sz w:val="22"/>
          <w:szCs w:val="22"/>
          <w:lang w:val="sl-SI"/>
        </w:rPr>
        <w:t xml:space="preserve">Telekom Slovenije </w:t>
      </w:r>
      <w:r w:rsidRPr="00AA6C2A">
        <w:rPr>
          <w:rFonts w:asciiTheme="minorHAnsi" w:hAnsiTheme="minorHAnsi" w:cstheme="minorHAnsi"/>
          <w:i/>
          <w:sz w:val="22"/>
          <w:szCs w:val="22"/>
          <w:lang w:val="sl-SI"/>
        </w:rPr>
        <w:t xml:space="preserve">ugotavlja, da je agencija izvedla analizo števila gospodinjstev, ki so potencialni upravičenci do univerzalne storitve dostopa do javnega telekomunikacijskega omrežja za prenos podatkov primernih za širokopasoven dostop do interneta za več razredov hitrosti, tako do uporabnika, kot tudi od uporabnika. Za hitrost do uporabnika je izvedla analizo prenosnih hitrosti 10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 xml:space="preserve">/s, 20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 xml:space="preserve">/s in 30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 xml:space="preserve">/s, za prenosno hitrost od uporabnika pa 1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 xml:space="preserve">/s, 2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/s</w:t>
      </w:r>
      <w:r w:rsidR="001A5F5E">
        <w:rPr>
          <w:rFonts w:asciiTheme="minorHAnsi" w:hAnsiTheme="minorHAnsi" w:cstheme="minorHAnsi"/>
          <w:i/>
          <w:sz w:val="22"/>
          <w:szCs w:val="22"/>
          <w:lang w:val="sl-SI"/>
        </w:rPr>
        <w:t xml:space="preserve"> in</w:t>
      </w:r>
      <w:r w:rsidRPr="00AA6C2A">
        <w:rPr>
          <w:rFonts w:asciiTheme="minorHAnsi" w:hAnsiTheme="minorHAnsi" w:cstheme="minorHAnsi"/>
          <w:i/>
          <w:sz w:val="22"/>
          <w:szCs w:val="22"/>
          <w:lang w:val="sl-SI"/>
        </w:rPr>
        <w:t xml:space="preserve"> 3 </w:t>
      </w:r>
      <w:proofErr w:type="spellStart"/>
      <w:r w:rsidRPr="00AA6C2A">
        <w:rPr>
          <w:rFonts w:asciiTheme="minorHAnsi" w:hAnsiTheme="minorHAnsi" w:cstheme="minorHAnsi"/>
          <w:i/>
          <w:sz w:val="22"/>
          <w:szCs w:val="22"/>
          <w:lang w:val="sl-SI"/>
        </w:rPr>
        <w:t>Mbit</w:t>
      </w:r>
      <w:proofErr w:type="spellEnd"/>
      <w:r w:rsidRPr="00AA6C2A">
        <w:rPr>
          <w:rFonts w:asciiTheme="minorHAnsi" w:hAnsiTheme="minorHAnsi" w:cstheme="minorHAnsi"/>
          <w:i/>
          <w:sz w:val="22"/>
          <w:szCs w:val="22"/>
          <w:lang w:val="sl-SI"/>
        </w:rPr>
        <w:t xml:space="preserve">/s. </w:t>
      </w:r>
    </w:p>
    <w:p w14:paraId="3B12C5CB" w14:textId="2054E422" w:rsidR="00F9067D" w:rsidRPr="00AA6C2A" w:rsidRDefault="00F9067D" w:rsidP="00F9067D">
      <w:pPr>
        <w:widowControl/>
        <w:autoSpaceDE w:val="0"/>
        <w:autoSpaceDN w:val="0"/>
        <w:adjustRightInd w:val="0"/>
        <w:spacing w:line="240" w:lineRule="auto"/>
        <w:jc w:val="both"/>
        <w:rPr>
          <w:rFonts w:asciiTheme="minorHAnsi" w:hAnsiTheme="minorHAnsi" w:cstheme="minorHAnsi"/>
          <w:i/>
          <w:sz w:val="22"/>
          <w:szCs w:val="22"/>
          <w:lang w:val="sl-SI"/>
        </w:rPr>
      </w:pPr>
      <w:r w:rsidRPr="00AA6C2A">
        <w:rPr>
          <w:rFonts w:asciiTheme="minorHAnsi" w:hAnsiTheme="minorHAnsi" w:cstheme="minorHAnsi"/>
          <w:i/>
          <w:sz w:val="22"/>
          <w:szCs w:val="22"/>
          <w:lang w:val="sl-SI"/>
        </w:rPr>
        <w:t xml:space="preserve">Pri oceni števila gospodinjstev je Agencija upoštevala v preteklosti izražen tržni interes Telekoma Slovenije na način, da za ta gospodinjstva Telekom Slovenije, kot trenutni izvajalec univerzalne storitve, ni upravičen do vračila neto stroškov zagotavljanja univerzalne storitve. Nasprotno pa Agencija pri oceni števila gospodinjstev ni upoštevala izraženega tržnega interesa drugih operaterjev, s sledečo obrazložitvijo: »Ko bodo napovedane priključne točke na voljo, gospodinjstvo, ki bo imelo na voljo novo priključno točko, ne bo več upravičeno do univerzalne storitve in Telekom Slovenje kot ponudnik univerzalne storitve posledično ne bo več upravičen </w:t>
      </w:r>
      <w:r w:rsidRPr="00F9067D">
        <w:rPr>
          <w:rFonts w:asciiTheme="minorHAnsi" w:hAnsiTheme="minorHAnsi" w:cstheme="minorHAnsi"/>
          <w:i/>
          <w:sz w:val="22"/>
          <w:szCs w:val="22"/>
          <w:lang w:val="sl-SI"/>
        </w:rPr>
        <w:t>do povračila neto stroškov.</w:t>
      </w:r>
      <w:r>
        <w:rPr>
          <w:rFonts w:asciiTheme="minorHAnsi" w:hAnsiTheme="minorHAnsi" w:cstheme="minorHAnsi"/>
          <w:i/>
          <w:sz w:val="22"/>
          <w:szCs w:val="22"/>
          <w:lang w:val="sl-SI"/>
        </w:rPr>
        <w:t>«</w:t>
      </w:r>
    </w:p>
    <w:p w14:paraId="415ECA36" w14:textId="73C0AD76" w:rsidR="00F9067D" w:rsidRPr="00AA6C2A" w:rsidRDefault="00F9067D" w:rsidP="00F9067D">
      <w:pPr>
        <w:widowControl/>
        <w:autoSpaceDE w:val="0"/>
        <w:autoSpaceDN w:val="0"/>
        <w:adjustRightInd w:val="0"/>
        <w:spacing w:line="240" w:lineRule="auto"/>
        <w:jc w:val="both"/>
        <w:rPr>
          <w:rFonts w:asciiTheme="minorHAnsi" w:hAnsiTheme="minorHAnsi" w:cstheme="minorHAnsi"/>
          <w:i/>
          <w:sz w:val="22"/>
          <w:szCs w:val="22"/>
          <w:lang w:val="sl-SI"/>
        </w:rPr>
      </w:pPr>
      <w:r w:rsidRPr="00AA6C2A">
        <w:rPr>
          <w:rFonts w:asciiTheme="minorHAnsi" w:hAnsiTheme="minorHAnsi" w:cstheme="minorHAnsi"/>
          <w:i/>
          <w:sz w:val="22"/>
          <w:szCs w:val="22"/>
          <w:lang w:val="sl-SI"/>
        </w:rPr>
        <w:lastRenderedPageBreak/>
        <w:t>Agencija ni pojasnila, zakaj ni upoštevala tržnega interesa, ki so ga izrazili drugi operaterji, saj je tržni interes zavezujoč za vse in bi ga tako morala Agencija v celoti upoštevati.</w:t>
      </w:r>
      <w:r w:rsidR="001A5F5E">
        <w:rPr>
          <w:rFonts w:asciiTheme="minorHAnsi" w:hAnsiTheme="minorHAnsi" w:cstheme="minorHAnsi"/>
          <w:i/>
          <w:sz w:val="22"/>
          <w:szCs w:val="22"/>
          <w:lang w:val="sl-SI"/>
        </w:rPr>
        <w:t xml:space="preserve"> </w:t>
      </w:r>
      <w:r w:rsidRPr="00AA6C2A">
        <w:rPr>
          <w:rFonts w:asciiTheme="minorHAnsi" w:hAnsiTheme="minorHAnsi" w:cstheme="minorHAnsi"/>
          <w:i/>
          <w:sz w:val="22"/>
          <w:szCs w:val="22"/>
          <w:lang w:val="sl-SI"/>
        </w:rPr>
        <w:t>V praksi lahko pride do primerov, ko bo izbrani izvajalec univerzalne storitve, na podlagi zahteve upravičenca, zaradi pomanjkanja drugih tehničnih možnosti, primoran zgraditi optični priključek samo za obdobje do izpolnitve tržnega interesa s strani drugega operaterja. Posledično bo operaterju, ki bo dolžan končnemu uporabniku zagotoviti univerzalno storitev, nastal prekomeren strošek, hkrati pa bi bilo takšno podvajanje infrastrukture ekonomsko neupravičeno. Telekom Slovenije zato Agencijo poziva, da upošteva tržni interes vseh operaterjev, tovrstni priključki pa naj bodo izvzeti iz obveznosti zagotavljanja univerzalne storitve.</w:t>
      </w:r>
    </w:p>
    <w:p w14:paraId="55EEA6B7" w14:textId="0107556A" w:rsidR="00F9067D" w:rsidRDefault="00F9067D" w:rsidP="00315A71">
      <w:pPr>
        <w:widowControl/>
        <w:autoSpaceDE w:val="0"/>
        <w:autoSpaceDN w:val="0"/>
        <w:adjustRightInd w:val="0"/>
        <w:spacing w:line="240" w:lineRule="auto"/>
        <w:jc w:val="both"/>
        <w:rPr>
          <w:rFonts w:asciiTheme="minorHAnsi" w:hAnsiTheme="minorHAnsi" w:cstheme="minorHAnsi"/>
          <w:i/>
          <w:sz w:val="22"/>
          <w:szCs w:val="22"/>
          <w:lang w:val="sl-SI"/>
        </w:rPr>
      </w:pPr>
    </w:p>
    <w:p w14:paraId="01A7F8F0" w14:textId="5EF07513" w:rsidR="00F9067D" w:rsidRDefault="00F9067D" w:rsidP="00315A71">
      <w:pPr>
        <w:widowControl/>
        <w:autoSpaceDE w:val="0"/>
        <w:autoSpaceDN w:val="0"/>
        <w:adjustRightInd w:val="0"/>
        <w:spacing w:line="240" w:lineRule="auto"/>
        <w:jc w:val="both"/>
        <w:rPr>
          <w:rFonts w:asciiTheme="minorHAnsi" w:hAnsiTheme="minorHAnsi" w:cstheme="minorHAnsi"/>
          <w:sz w:val="22"/>
          <w:szCs w:val="22"/>
          <w:lang w:val="sl-SI"/>
        </w:rPr>
      </w:pPr>
      <w:r w:rsidRPr="00AA6C2A">
        <w:rPr>
          <w:rFonts w:asciiTheme="minorHAnsi" w:hAnsiTheme="minorHAnsi" w:cstheme="minorHAnsi"/>
          <w:sz w:val="22"/>
          <w:szCs w:val="22"/>
          <w:lang w:val="sl-SI"/>
        </w:rPr>
        <w:t xml:space="preserve">Agencija </w:t>
      </w:r>
      <w:r>
        <w:rPr>
          <w:rFonts w:asciiTheme="minorHAnsi" w:hAnsiTheme="minorHAnsi" w:cstheme="minorHAnsi"/>
          <w:sz w:val="22"/>
          <w:szCs w:val="22"/>
          <w:lang w:val="sl-SI"/>
        </w:rPr>
        <w:t xml:space="preserve">pojasnjuje, da je ocenjevala zgornjo mejo stroškov potencialne uvedbe posamezne prenosne hitrosti. Ker mora biti univerzalna storitev na voljo vsem, izražen tržni interes, ne da bi bilo omrežje dejansko zgrajeno, ni dovolj. </w:t>
      </w:r>
      <w:r w:rsidR="00AA6C2A">
        <w:rPr>
          <w:rFonts w:asciiTheme="minorHAnsi" w:hAnsiTheme="minorHAnsi" w:cstheme="minorHAnsi"/>
          <w:sz w:val="22"/>
          <w:szCs w:val="22"/>
          <w:lang w:val="sl-SI"/>
        </w:rPr>
        <w:t>Če v tem primeru nastanejo neupravičeno visoki stroški, bi se tak priključek (ob izpolnitvi vseh ostalih</w:t>
      </w:r>
      <w:r w:rsidR="003F3153">
        <w:rPr>
          <w:rFonts w:asciiTheme="minorHAnsi" w:hAnsiTheme="minorHAnsi" w:cstheme="minorHAnsi"/>
          <w:sz w:val="22"/>
          <w:szCs w:val="22"/>
          <w:lang w:val="sl-SI"/>
        </w:rPr>
        <w:t xml:space="preserve"> </w:t>
      </w:r>
      <w:r w:rsidR="000C5678">
        <w:rPr>
          <w:rFonts w:asciiTheme="minorHAnsi" w:hAnsiTheme="minorHAnsi" w:cstheme="minorHAnsi"/>
          <w:sz w:val="22"/>
          <w:szCs w:val="22"/>
          <w:lang w:val="sl-SI"/>
        </w:rPr>
        <w:t>pogojev</w:t>
      </w:r>
      <w:r w:rsidR="00AA6C2A">
        <w:rPr>
          <w:rFonts w:asciiTheme="minorHAnsi" w:hAnsiTheme="minorHAnsi" w:cstheme="minorHAnsi"/>
          <w:sz w:val="22"/>
          <w:szCs w:val="22"/>
          <w:lang w:val="sl-SI"/>
        </w:rPr>
        <w:t xml:space="preserve">) lahko upošteval kot priključek, za katerega je izvajalec univerzalne storitve nosil nesorazmerno breme. </w:t>
      </w:r>
      <w:r>
        <w:rPr>
          <w:rFonts w:asciiTheme="minorHAnsi" w:hAnsiTheme="minorHAnsi" w:cstheme="minorHAnsi"/>
          <w:sz w:val="22"/>
          <w:szCs w:val="22"/>
          <w:lang w:val="sl-SI"/>
        </w:rPr>
        <w:t xml:space="preserve">V primeru, da je tržni interes izrazil Telekom Slovenije, pa bi pri uveljavljanju stroškov za univerzalno storitev </w:t>
      </w:r>
      <w:r w:rsidR="001A5F5E">
        <w:rPr>
          <w:rFonts w:asciiTheme="minorHAnsi" w:hAnsiTheme="minorHAnsi" w:cstheme="minorHAnsi"/>
          <w:sz w:val="22"/>
          <w:szCs w:val="22"/>
          <w:lang w:val="sl-SI"/>
        </w:rPr>
        <w:t xml:space="preserve">to </w:t>
      </w:r>
      <w:r>
        <w:rPr>
          <w:rFonts w:asciiTheme="minorHAnsi" w:hAnsiTheme="minorHAnsi" w:cstheme="minorHAnsi"/>
          <w:sz w:val="22"/>
          <w:szCs w:val="22"/>
          <w:lang w:val="sl-SI"/>
        </w:rPr>
        <w:t>pomenilo financiranje priključkov, ki jih Telekom Slovenije namerava graditi na tržni osnovi, torej ti priključki zanj ne pomenijo nesorazmernega bremena in jih je zaradi tega smiselno vnaprej izključiti iz ocen stroškov</w:t>
      </w:r>
      <w:r w:rsidR="00AA6C2A">
        <w:rPr>
          <w:rFonts w:asciiTheme="minorHAnsi" w:hAnsiTheme="minorHAnsi" w:cstheme="minorHAnsi"/>
          <w:sz w:val="22"/>
          <w:szCs w:val="22"/>
          <w:lang w:val="sl-SI"/>
        </w:rPr>
        <w:t>.</w:t>
      </w:r>
    </w:p>
    <w:p w14:paraId="45F4950F" w14:textId="1438DB6B" w:rsidR="00AA6C2A" w:rsidRDefault="00AA6C2A"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64464DE4" w14:textId="322B8FFE" w:rsidR="00AA6C2A" w:rsidRPr="00AA6C2A" w:rsidRDefault="00AA6C2A" w:rsidP="00315A71">
      <w:pPr>
        <w:widowControl/>
        <w:autoSpaceDE w:val="0"/>
        <w:autoSpaceDN w:val="0"/>
        <w:adjustRightInd w:val="0"/>
        <w:spacing w:line="240" w:lineRule="auto"/>
        <w:jc w:val="both"/>
        <w:rPr>
          <w:rFonts w:asciiTheme="minorHAnsi" w:hAnsiTheme="minorHAnsi" w:cstheme="minorHAnsi"/>
          <w:i/>
          <w:sz w:val="22"/>
          <w:szCs w:val="22"/>
          <w:lang w:val="sl-SI"/>
        </w:rPr>
      </w:pPr>
      <w:r w:rsidRPr="00AA6C2A">
        <w:rPr>
          <w:rFonts w:asciiTheme="minorHAnsi" w:hAnsiTheme="minorHAnsi" w:cstheme="minorHAnsi"/>
          <w:b/>
          <w:i/>
          <w:sz w:val="22"/>
          <w:szCs w:val="22"/>
          <w:lang w:val="sl-SI"/>
        </w:rPr>
        <w:t>Telekom Slovenije</w:t>
      </w:r>
      <w:r w:rsidRPr="00AA6C2A">
        <w:rPr>
          <w:rFonts w:asciiTheme="minorHAnsi" w:hAnsiTheme="minorHAnsi" w:cstheme="minorHAnsi"/>
          <w:i/>
          <w:sz w:val="22"/>
          <w:szCs w:val="22"/>
          <w:lang w:val="sl-SI"/>
        </w:rPr>
        <w:t xml:space="preserve"> se strinja z Agencijo v delu Analize, ki se nanaša na obravnavo območij odprtih širokopasovnih omrežij (v nadaljevanju: OŠO), zgrajenih s finančno pomočjo države, kjer Agencija vsa gospodinjstva šteje za pokrita, saj ima na teh območjih upravljalec OŠO pogodbeno obveznost, da priključi vsakega zainteresiranega uporabnika. Pripominjamo le, da v zadnjih razpisih OŠO izbrani izvajalci nimajo več obveznosti pokriti vseh priključkov na izbranem območju. Telekom Slovenije Agencijo poziva, naj z namenom zmanjšanja stroškov zagotavljanja univerzalne storitve, v prihodnje razpise OŠO vključi obveznost priključitve vsakega zainteresiranega uporabnika na pridobljenem območju. To naj velja tudi za tiste priključke, za katere izbrani izvajalec OŠO ni izrazil namere, da jih pokrije, stroške za priklop le teh pa naj v primeru zahteve za univerzalno storitev v celoti krije država iz javnih sredstev.</w:t>
      </w:r>
    </w:p>
    <w:p w14:paraId="5B020792" w14:textId="7DDC6E73" w:rsidR="00AA6C2A" w:rsidRDefault="00AA6C2A"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0C863FB2" w14:textId="5B3E3201" w:rsidR="00AA6C2A" w:rsidRDefault="00AA6C2A" w:rsidP="00315A71">
      <w:pPr>
        <w:widowControl/>
        <w:autoSpaceDE w:val="0"/>
        <w:autoSpaceDN w:val="0"/>
        <w:adjustRightInd w:val="0"/>
        <w:spacing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odgovarja, da bi morebitno dodatno financiranje OŠO ponudnikov za dodatne priključke lahko pomenilo dvojno financiranje, ki ni dovoljeno. Ponudniki OŠO so tudi večinoma veleprodajni operaterji, ki sami ne tržijo priključkov</w:t>
      </w:r>
      <w:r w:rsidRPr="00AA6C2A">
        <w:rPr>
          <w:rFonts w:asciiTheme="minorHAnsi" w:hAnsiTheme="minorHAnsi" w:cstheme="minorHAnsi"/>
          <w:sz w:val="22"/>
          <w:szCs w:val="22"/>
          <w:lang w:val="sl-SI"/>
        </w:rPr>
        <w:t xml:space="preserve"> </w:t>
      </w:r>
      <w:r>
        <w:rPr>
          <w:rFonts w:asciiTheme="minorHAnsi" w:hAnsiTheme="minorHAnsi" w:cstheme="minorHAnsi"/>
          <w:sz w:val="22"/>
          <w:szCs w:val="22"/>
          <w:lang w:val="sl-SI"/>
        </w:rPr>
        <w:t>na maloprodaji</w:t>
      </w:r>
      <w:r w:rsidR="000F442A">
        <w:rPr>
          <w:rFonts w:asciiTheme="minorHAnsi" w:hAnsiTheme="minorHAnsi" w:cstheme="minorHAnsi"/>
          <w:sz w:val="22"/>
          <w:szCs w:val="22"/>
          <w:lang w:val="sl-SI"/>
        </w:rPr>
        <w:t xml:space="preserve"> (univerzalna storitev je po svoji naravi maloprodajna storitev)</w:t>
      </w:r>
      <w:r>
        <w:rPr>
          <w:rFonts w:asciiTheme="minorHAnsi" w:hAnsiTheme="minorHAnsi" w:cstheme="minorHAnsi"/>
          <w:sz w:val="22"/>
          <w:szCs w:val="22"/>
          <w:lang w:val="sl-SI"/>
        </w:rPr>
        <w:t xml:space="preserve">. Ponudnik univerzalne storitve ima </w:t>
      </w:r>
      <w:r w:rsidR="000F442A">
        <w:rPr>
          <w:rFonts w:asciiTheme="minorHAnsi" w:hAnsiTheme="minorHAnsi" w:cstheme="minorHAnsi"/>
          <w:sz w:val="22"/>
          <w:szCs w:val="22"/>
          <w:lang w:val="sl-SI"/>
        </w:rPr>
        <w:t xml:space="preserve">v primeru upravičenih zahtevkov na območjih OŠO </w:t>
      </w:r>
      <w:r>
        <w:rPr>
          <w:rFonts w:asciiTheme="minorHAnsi" w:hAnsiTheme="minorHAnsi" w:cstheme="minorHAnsi"/>
          <w:sz w:val="22"/>
          <w:szCs w:val="22"/>
          <w:lang w:val="sl-SI"/>
        </w:rPr>
        <w:t xml:space="preserve">več možnosti, od uporabe pasivne infrastrukture OŠO operaterja, dogovora z OŠO operaterjem, da bo vseeno zgradil priključek, do uporabe drugih rešitev, npr. zagotavljanje storitev preko mobilnega omrežja. Vsekakor pa stroškov izgradnje teh priključkov </w:t>
      </w:r>
      <w:r w:rsidR="00C1260A">
        <w:rPr>
          <w:rFonts w:asciiTheme="minorHAnsi" w:hAnsiTheme="minorHAnsi" w:cstheme="minorHAnsi"/>
          <w:sz w:val="22"/>
          <w:szCs w:val="22"/>
          <w:lang w:val="sl-SI"/>
        </w:rPr>
        <w:t xml:space="preserve">kompenzacijski sklad </w:t>
      </w:r>
      <w:r>
        <w:rPr>
          <w:rFonts w:asciiTheme="minorHAnsi" w:hAnsiTheme="minorHAnsi" w:cstheme="minorHAnsi"/>
          <w:sz w:val="22"/>
          <w:szCs w:val="22"/>
          <w:lang w:val="sl-SI"/>
        </w:rPr>
        <w:t>ne more kriti v celoti, saj se ponudniku univerzalne storitve po 171. členu ZEKom-2 lahko krijejo le neto stroški, se pravi razlika med stroški ponujanja storitve in nematerialnimi in materialnimi koristmi, ki jih ima ponudnik univerzalne storitve.</w:t>
      </w:r>
      <w:r w:rsidR="000149AE">
        <w:rPr>
          <w:rFonts w:asciiTheme="minorHAnsi" w:hAnsiTheme="minorHAnsi" w:cstheme="minorHAnsi"/>
          <w:sz w:val="22"/>
          <w:szCs w:val="22"/>
          <w:lang w:val="sl-SI"/>
        </w:rPr>
        <w:t xml:space="preserve"> Agencija tudi ugotavlja, da je vsaj za del OŠO območij, kjer je upravljalec omrežja hčerinska družba Telekoma Slovenije, možno pričakovati, da bo možno skleniti razumen dogovor.</w:t>
      </w:r>
    </w:p>
    <w:p w14:paraId="6A5C7329" w14:textId="028977F0" w:rsidR="00AA6C2A" w:rsidRDefault="00AA6C2A"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59E8B2DB" w14:textId="77777777" w:rsidR="000F442A" w:rsidRDefault="000F442A" w:rsidP="000F442A">
      <w:pPr>
        <w:widowControl/>
        <w:autoSpaceDE w:val="0"/>
        <w:autoSpaceDN w:val="0"/>
        <w:adjustRightInd w:val="0"/>
        <w:spacing w:line="240" w:lineRule="auto"/>
        <w:jc w:val="both"/>
        <w:rPr>
          <w:rFonts w:asciiTheme="minorHAnsi" w:hAnsiTheme="minorHAnsi" w:cstheme="minorHAnsi"/>
          <w:sz w:val="22"/>
          <w:szCs w:val="22"/>
          <w:lang w:val="sl-SI"/>
        </w:rPr>
      </w:pPr>
    </w:p>
    <w:p w14:paraId="6ECAE330" w14:textId="1BBE33F0" w:rsidR="000F442A" w:rsidRPr="000F442A" w:rsidRDefault="000F442A" w:rsidP="000F442A">
      <w:pPr>
        <w:widowControl/>
        <w:autoSpaceDE w:val="0"/>
        <w:autoSpaceDN w:val="0"/>
        <w:adjustRightInd w:val="0"/>
        <w:spacing w:line="240" w:lineRule="auto"/>
        <w:jc w:val="both"/>
        <w:rPr>
          <w:rFonts w:asciiTheme="minorHAnsi" w:hAnsiTheme="minorHAnsi" w:cstheme="minorHAnsi"/>
          <w:i/>
          <w:sz w:val="22"/>
          <w:szCs w:val="22"/>
          <w:lang w:val="sl-SI"/>
        </w:rPr>
      </w:pPr>
      <w:r w:rsidRPr="000F442A">
        <w:rPr>
          <w:rFonts w:asciiTheme="minorHAnsi" w:hAnsiTheme="minorHAnsi" w:cstheme="minorHAnsi"/>
          <w:b/>
          <w:i/>
          <w:sz w:val="22"/>
          <w:szCs w:val="22"/>
          <w:lang w:val="sl-SI"/>
        </w:rPr>
        <w:lastRenderedPageBreak/>
        <w:t>Telekom Slovenije</w:t>
      </w:r>
      <w:r w:rsidRPr="000F442A">
        <w:rPr>
          <w:rFonts w:asciiTheme="minorHAnsi" w:hAnsiTheme="minorHAnsi" w:cstheme="minorHAnsi"/>
          <w:i/>
          <w:sz w:val="22"/>
          <w:szCs w:val="22"/>
          <w:lang w:val="sl-SI"/>
        </w:rPr>
        <w:t xml:space="preserve"> </w:t>
      </w:r>
      <w:r>
        <w:rPr>
          <w:rFonts w:asciiTheme="minorHAnsi" w:hAnsiTheme="minorHAnsi" w:cstheme="minorHAnsi"/>
          <w:i/>
          <w:sz w:val="22"/>
          <w:szCs w:val="22"/>
          <w:lang w:val="sl-SI"/>
        </w:rPr>
        <w:t xml:space="preserve">je </w:t>
      </w:r>
      <w:r w:rsidRPr="000F442A">
        <w:rPr>
          <w:rFonts w:asciiTheme="minorHAnsi" w:hAnsiTheme="minorHAnsi" w:cstheme="minorHAnsi"/>
          <w:i/>
          <w:sz w:val="22"/>
          <w:szCs w:val="22"/>
          <w:lang w:val="sl-SI"/>
        </w:rPr>
        <w:t>v nadaljevanju citira</w:t>
      </w:r>
      <w:r>
        <w:rPr>
          <w:rFonts w:asciiTheme="minorHAnsi" w:hAnsiTheme="minorHAnsi" w:cstheme="minorHAnsi"/>
          <w:i/>
          <w:sz w:val="22"/>
          <w:szCs w:val="22"/>
          <w:lang w:val="sl-SI"/>
        </w:rPr>
        <w:t>l</w:t>
      </w:r>
      <w:r w:rsidRPr="000F442A">
        <w:rPr>
          <w:rFonts w:asciiTheme="minorHAnsi" w:hAnsiTheme="minorHAnsi" w:cstheme="minorHAnsi"/>
          <w:i/>
          <w:sz w:val="22"/>
          <w:szCs w:val="22"/>
          <w:lang w:val="sl-SI"/>
        </w:rPr>
        <w:t xml:space="preserve"> oceno agencije o stroških za zagotavljanje ustreznih storitev za prenosne hitrosti 10/1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 xml:space="preserve">/s, 20/2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 xml:space="preserve">/s in 30/3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 xml:space="preserve">/s, preko različnih tehnologij. Agencija je po izračunih ugotovila, da so stroški zagotavljanja tako hitrosti 30/3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 xml:space="preserve">/s kot 20/2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/s precejšnji, da pa je najcenejša izvedba z geostacionarnimi sateliti. Agencija je naredila tudi primerjavo kumulativnih stroškov za posamezne hitrosti po posameznih rešitvah za obdobje 5 letih. Obdobje 5 letih je bilo izbrano zato, ker toliko časa naročnik v povprečju obdrži svoj paket. Telekom Slovenije je cit</w:t>
      </w:r>
      <w:r>
        <w:rPr>
          <w:rFonts w:asciiTheme="minorHAnsi" w:hAnsiTheme="minorHAnsi" w:cstheme="minorHAnsi"/>
          <w:i/>
          <w:sz w:val="22"/>
          <w:szCs w:val="22"/>
          <w:lang w:val="sl-SI"/>
        </w:rPr>
        <w:t>i</w:t>
      </w:r>
      <w:r w:rsidRPr="000F442A">
        <w:rPr>
          <w:rFonts w:asciiTheme="minorHAnsi" w:hAnsiTheme="minorHAnsi" w:cstheme="minorHAnsi"/>
          <w:i/>
          <w:sz w:val="22"/>
          <w:szCs w:val="22"/>
          <w:lang w:val="sl-SI"/>
        </w:rPr>
        <w:t xml:space="preserve">ral tabelo ocenjenih stroškov za 30/3 </w:t>
      </w:r>
      <w:proofErr w:type="spellStart"/>
      <w:r w:rsidRPr="000F442A">
        <w:rPr>
          <w:rFonts w:asciiTheme="minorHAnsi" w:hAnsiTheme="minorHAnsi" w:cstheme="minorHAnsi"/>
          <w:i/>
          <w:sz w:val="22"/>
          <w:szCs w:val="22"/>
          <w:lang w:val="sl-SI"/>
        </w:rPr>
        <w:t>Mbit</w:t>
      </w:r>
      <w:proofErr w:type="spellEnd"/>
      <w:r w:rsidRPr="000F442A">
        <w:rPr>
          <w:rFonts w:asciiTheme="minorHAnsi" w:hAnsiTheme="minorHAnsi" w:cstheme="minorHAnsi"/>
          <w:i/>
          <w:sz w:val="22"/>
          <w:szCs w:val="22"/>
          <w:lang w:val="sl-SI"/>
        </w:rPr>
        <w:t>/s (Analiza, tabela 14-9, stran 73)</w:t>
      </w:r>
      <w:r>
        <w:rPr>
          <w:rFonts w:asciiTheme="minorHAnsi" w:hAnsiTheme="minorHAnsi" w:cstheme="minorHAnsi"/>
          <w:i/>
          <w:sz w:val="22"/>
          <w:szCs w:val="22"/>
          <w:lang w:val="sl-SI"/>
        </w:rPr>
        <w:t>.</w:t>
      </w:r>
    </w:p>
    <w:p w14:paraId="65879714" w14:textId="5259E05C" w:rsidR="000F442A" w:rsidRPr="001A15A9" w:rsidRDefault="000F442A" w:rsidP="000F442A">
      <w:pPr>
        <w:widowControl/>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Telekom Slovenije je dalje navedel, da je agencija v Analizi ugotovila tudi sama, da obstajajo primeri, kjer zahteve uporabnika tudi z rešitvijo preko satelitskega dostopa (ki je z vidika pokrivanja ozemlja najbolj dosegljiva možnost) ne bo možno realizirati. </w:t>
      </w:r>
    </w:p>
    <w:p w14:paraId="1DBBBF6C" w14:textId="77777777" w:rsidR="000F442A" w:rsidRPr="001A15A9" w:rsidRDefault="000F442A" w:rsidP="000F442A">
      <w:pPr>
        <w:widowControl/>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Telekom Slovenije, kateremu je obveznost zagotavljanja univerzalne storitve naložena danes, gornji ugotovitvi Agencije pritrjuje. V praksi se že danes pojavljajo primeri, ko je mogoče univerzalno storitev dostopa do interneta zagotoviti le preko optičnih vlaken. Glede na predlagano zvišanje hitrosti, bo posledično takih primerov potencialno bistveno več, s tem pa bodo višji tudi stroški zagotavljanja storitve. </w:t>
      </w:r>
    </w:p>
    <w:p w14:paraId="46AB4DF4" w14:textId="77777777" w:rsidR="000F442A" w:rsidRPr="001A15A9" w:rsidRDefault="000F442A" w:rsidP="000F442A">
      <w:pPr>
        <w:widowControl/>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Telekom Slovenije zato opozarja na nujnost vzpostavitve kompenzacijskega sklada, kot je predpisan z zakonom. Hkrati Agencijo poziva, naj takšne priključke izvzame iz regulatornih obveznosti. V nasprotnem bo izvajalec univerzalne storitve nosil samo visoke stroške izgradnje priključka, brez prihodkov iz naslova univerzalne storitve, s katerimi bi si pokril vsaj manjši del stroška. </w:t>
      </w:r>
    </w:p>
    <w:p w14:paraId="18CB1E18" w14:textId="0534A5E1" w:rsidR="000F442A" w:rsidRPr="001A15A9" w:rsidRDefault="000F442A" w:rsidP="000F442A">
      <w:pPr>
        <w:widowControl/>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Kot izhaja iz tabele </w:t>
      </w:r>
      <w:r w:rsidR="00813634">
        <w:rPr>
          <w:rFonts w:asciiTheme="minorHAnsi" w:hAnsiTheme="minorHAnsi" w:cstheme="minorHAnsi"/>
          <w:i/>
          <w:sz w:val="22"/>
          <w:szCs w:val="22"/>
          <w:lang w:val="sl-SI"/>
        </w:rPr>
        <w:t>kumulativnih st</w:t>
      </w:r>
      <w:r w:rsidR="00FB1315">
        <w:rPr>
          <w:rFonts w:asciiTheme="minorHAnsi" w:hAnsiTheme="minorHAnsi" w:cstheme="minorHAnsi"/>
          <w:i/>
          <w:sz w:val="22"/>
          <w:szCs w:val="22"/>
          <w:lang w:val="sl-SI"/>
        </w:rPr>
        <w:t>roškov</w:t>
      </w:r>
      <w:r w:rsidR="00F0214F">
        <w:rPr>
          <w:rFonts w:asciiTheme="minorHAnsi" w:hAnsiTheme="minorHAnsi" w:cstheme="minorHAnsi"/>
          <w:i/>
          <w:sz w:val="22"/>
          <w:szCs w:val="22"/>
          <w:lang w:val="sl-SI"/>
        </w:rPr>
        <w:t xml:space="preserve"> iz Analize agencije</w:t>
      </w:r>
      <w:r w:rsidR="00FB1315">
        <w:rPr>
          <w:rFonts w:asciiTheme="minorHAnsi" w:hAnsiTheme="minorHAnsi" w:cstheme="minorHAnsi"/>
          <w:i/>
          <w:sz w:val="22"/>
          <w:szCs w:val="22"/>
          <w:lang w:val="sl-SI"/>
        </w:rPr>
        <w:t xml:space="preserve"> </w:t>
      </w:r>
      <w:r w:rsidRPr="001A15A9">
        <w:rPr>
          <w:rFonts w:asciiTheme="minorHAnsi" w:hAnsiTheme="minorHAnsi" w:cstheme="minorHAnsi"/>
          <w:i/>
          <w:sz w:val="22"/>
          <w:szCs w:val="22"/>
          <w:lang w:val="sl-SI"/>
        </w:rPr>
        <w:t xml:space="preserve">je strošek zagotovitve dostopa do univerzalne storitve z optičnimi vlakni največji, </w:t>
      </w:r>
      <w:r w:rsidR="00F0214F">
        <w:rPr>
          <w:rFonts w:asciiTheme="minorHAnsi" w:hAnsiTheme="minorHAnsi" w:cstheme="minorHAnsi"/>
          <w:i/>
          <w:sz w:val="22"/>
          <w:szCs w:val="22"/>
          <w:lang w:val="sl-SI"/>
        </w:rPr>
        <w:t xml:space="preserve">ob tem pa </w:t>
      </w:r>
      <w:r w:rsidRPr="001A15A9">
        <w:rPr>
          <w:rFonts w:asciiTheme="minorHAnsi" w:hAnsiTheme="minorHAnsi" w:cstheme="minorHAnsi"/>
          <w:i/>
          <w:sz w:val="22"/>
          <w:szCs w:val="22"/>
          <w:lang w:val="sl-SI"/>
        </w:rPr>
        <w:t>tudi Agencija ocenjuje, da se giblje v razponu 6.000-10.000 EUR na priključek. Agencija hkrati ocenjuje, da znaša (ob upoštevanju ukrepov za znižanje stroškov gradnje širokopasovne infrastrukture) povprečni strošek izgradnje optičnih povezav na kilometer približno 11.000 EUR. Telekom Slovenije na tem mestu eksplicitno opozarja še, da je potrebno k stroškom izgradnje prišteti tudi stroške služnosti. Neredko se dogaja, da lastniki zemljišč v zameno za služnost zahtevajo nerazumno visoke zneske, ki jih izvajalec univerzalne storitve mora plačati, da lahko izpolni svojo obveznost izgradnje priključka. Telekom Slovenije poziva Agencijo, da se opredeli glede razumne višine služnosti, ki jo še mora plačati izvajalec univerzalne storitve, ne da bi kršil pogoje, ki so mu bili naloženi z odločbo o imenovanju.</w:t>
      </w:r>
    </w:p>
    <w:p w14:paraId="028159EC" w14:textId="4C0EE8FD" w:rsidR="000F442A" w:rsidRDefault="000F442A"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730D0CDF" w14:textId="78A8815C" w:rsidR="000F442A" w:rsidRDefault="000F442A" w:rsidP="00315A71">
      <w:pPr>
        <w:widowControl/>
        <w:autoSpaceDE w:val="0"/>
        <w:autoSpaceDN w:val="0"/>
        <w:adjustRightInd w:val="0"/>
        <w:spacing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je vzpostavitev kompenzacijskega sklada odvisna od izpolnjevanja pogojev, ki so navedeni v ZEKom-2 in Splošnem aktu </w:t>
      </w:r>
      <w:r w:rsidRPr="000F442A">
        <w:rPr>
          <w:rFonts w:asciiTheme="minorHAnsi" w:hAnsiTheme="minorHAnsi" w:cstheme="minorHAnsi"/>
          <w:sz w:val="22"/>
          <w:szCs w:val="22"/>
          <w:lang w:val="sl-SI"/>
        </w:rPr>
        <w:t>o načinu izračuna neto stroškov univerzalne storitve</w:t>
      </w:r>
      <w:r>
        <w:rPr>
          <w:rFonts w:asciiTheme="minorHAnsi" w:hAnsiTheme="minorHAnsi" w:cstheme="minorHAnsi"/>
          <w:sz w:val="22"/>
          <w:szCs w:val="22"/>
          <w:lang w:val="sl-SI"/>
        </w:rPr>
        <w:t xml:space="preserve">. </w:t>
      </w:r>
      <w:r w:rsidR="001A15A9">
        <w:rPr>
          <w:rFonts w:asciiTheme="minorHAnsi" w:hAnsiTheme="minorHAnsi" w:cstheme="minorHAnsi"/>
          <w:sz w:val="22"/>
          <w:szCs w:val="22"/>
          <w:lang w:val="sl-SI"/>
        </w:rPr>
        <w:t xml:space="preserve">Za izločitev navedenih priključkov iz regulacije agencija nima zakonskih možnosti. Agencija tudi ugotavlja, da v primeru, da se naročnik odloči za drugega operaterje, ponudnik univerzalne storitve še vedno dobiva prihodke iz </w:t>
      </w:r>
      <w:r w:rsidR="00F0214F">
        <w:rPr>
          <w:rFonts w:asciiTheme="minorHAnsi" w:hAnsiTheme="minorHAnsi" w:cstheme="minorHAnsi"/>
          <w:sz w:val="22"/>
          <w:szCs w:val="22"/>
          <w:lang w:val="sl-SI"/>
        </w:rPr>
        <w:t xml:space="preserve">naslova zakupa </w:t>
      </w:r>
      <w:r w:rsidR="001A15A9">
        <w:rPr>
          <w:rFonts w:asciiTheme="minorHAnsi" w:hAnsiTheme="minorHAnsi" w:cstheme="minorHAnsi"/>
          <w:sz w:val="22"/>
          <w:szCs w:val="22"/>
          <w:lang w:val="sl-SI"/>
        </w:rPr>
        <w:t>veleprodaj</w:t>
      </w:r>
      <w:r w:rsidR="00F0214F">
        <w:rPr>
          <w:rFonts w:asciiTheme="minorHAnsi" w:hAnsiTheme="minorHAnsi" w:cstheme="minorHAnsi"/>
          <w:sz w:val="22"/>
          <w:szCs w:val="22"/>
          <w:lang w:val="sl-SI"/>
        </w:rPr>
        <w:t>n</w:t>
      </w:r>
      <w:r w:rsidR="001A15A9">
        <w:rPr>
          <w:rFonts w:asciiTheme="minorHAnsi" w:hAnsiTheme="minorHAnsi" w:cstheme="minorHAnsi"/>
          <w:sz w:val="22"/>
          <w:szCs w:val="22"/>
          <w:lang w:val="sl-SI"/>
        </w:rPr>
        <w:t>e</w:t>
      </w:r>
      <w:r w:rsidR="00F0214F">
        <w:rPr>
          <w:rFonts w:asciiTheme="minorHAnsi" w:hAnsiTheme="minorHAnsi" w:cstheme="minorHAnsi"/>
          <w:sz w:val="22"/>
          <w:szCs w:val="22"/>
          <w:lang w:val="sl-SI"/>
        </w:rPr>
        <w:t>ga priključka</w:t>
      </w:r>
      <w:r w:rsidR="001A15A9">
        <w:rPr>
          <w:rFonts w:asciiTheme="minorHAnsi" w:hAnsiTheme="minorHAnsi" w:cstheme="minorHAnsi"/>
          <w:sz w:val="22"/>
          <w:szCs w:val="22"/>
          <w:lang w:val="sl-SI"/>
        </w:rPr>
        <w:t>.</w:t>
      </w:r>
    </w:p>
    <w:p w14:paraId="3EE6AF1C" w14:textId="1BB7CCAB" w:rsidR="001A15A9" w:rsidRDefault="001A15A9" w:rsidP="00315A71">
      <w:pPr>
        <w:widowControl/>
        <w:autoSpaceDE w:val="0"/>
        <w:autoSpaceDN w:val="0"/>
        <w:adjustRightInd w:val="0"/>
        <w:spacing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nima pristojnosti, da bi se opredelila glede višine služnosti, ki jo mora plačevati izvajalec univerzalne storitve. Višina služnosti je sicer omejena v 27. členu ZEKom-2.</w:t>
      </w:r>
    </w:p>
    <w:p w14:paraId="2F13BABE" w14:textId="72DE34D1" w:rsidR="001A15A9" w:rsidRDefault="001A15A9" w:rsidP="001A15A9">
      <w:pPr>
        <w:widowControl/>
        <w:autoSpaceDE w:val="0"/>
        <w:autoSpaceDN w:val="0"/>
        <w:adjustRightInd w:val="0"/>
        <w:spacing w:line="240" w:lineRule="auto"/>
        <w:jc w:val="both"/>
        <w:rPr>
          <w:rFonts w:asciiTheme="minorHAnsi" w:hAnsiTheme="minorHAnsi" w:cstheme="minorHAnsi"/>
          <w:sz w:val="22"/>
          <w:szCs w:val="22"/>
          <w:lang w:val="sl-SI"/>
        </w:rPr>
      </w:pPr>
    </w:p>
    <w:p w14:paraId="519D274B" w14:textId="77777777" w:rsidR="000149AE" w:rsidRDefault="000149AE" w:rsidP="001A15A9">
      <w:pPr>
        <w:widowControl/>
        <w:autoSpaceDE w:val="0"/>
        <w:autoSpaceDN w:val="0"/>
        <w:adjustRightInd w:val="0"/>
        <w:spacing w:line="240" w:lineRule="auto"/>
        <w:jc w:val="both"/>
        <w:rPr>
          <w:rFonts w:asciiTheme="minorHAnsi" w:hAnsiTheme="minorHAnsi" w:cstheme="minorHAnsi"/>
          <w:sz w:val="22"/>
          <w:szCs w:val="22"/>
          <w:lang w:val="sl-SI"/>
        </w:rPr>
      </w:pPr>
    </w:p>
    <w:p w14:paraId="629BDC70" w14:textId="5C7B3AEB" w:rsidR="001A15A9" w:rsidRPr="001A15A9" w:rsidRDefault="001A15A9" w:rsidP="001A15A9">
      <w:pPr>
        <w:widowControl/>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b/>
          <w:i/>
          <w:sz w:val="22"/>
          <w:szCs w:val="22"/>
          <w:lang w:val="sl-SI"/>
        </w:rPr>
        <w:t>Telekom Slovenije</w:t>
      </w:r>
      <w:r w:rsidRPr="001A15A9">
        <w:rPr>
          <w:rFonts w:asciiTheme="minorHAnsi" w:hAnsiTheme="minorHAnsi" w:cstheme="minorHAnsi"/>
          <w:i/>
          <w:sz w:val="22"/>
          <w:szCs w:val="22"/>
          <w:lang w:val="sl-SI"/>
        </w:rPr>
        <w:t xml:space="preserve">, kot trenutni izvajalec univerzalne storitve, </w:t>
      </w:r>
      <w:r w:rsidR="00F0214F">
        <w:rPr>
          <w:rFonts w:asciiTheme="minorHAnsi" w:hAnsiTheme="minorHAnsi" w:cstheme="minorHAnsi"/>
          <w:i/>
          <w:sz w:val="22"/>
          <w:szCs w:val="22"/>
          <w:lang w:val="sl-SI"/>
        </w:rPr>
        <w:t xml:space="preserve">v svojih pripombah </w:t>
      </w:r>
      <w:r w:rsidRPr="001A15A9">
        <w:rPr>
          <w:rFonts w:asciiTheme="minorHAnsi" w:hAnsiTheme="minorHAnsi" w:cstheme="minorHAnsi"/>
          <w:i/>
          <w:sz w:val="22"/>
          <w:szCs w:val="22"/>
          <w:lang w:val="sl-SI"/>
        </w:rPr>
        <w:t xml:space="preserve">agencijo opozarja tudi na težave pri dostopu do druge infrastrukture in pripominja, da so stroški izgradnje potencialno še višji in odvisni od vsakega posameznega primera. Telekom Slovenije želi ponovno opozoriti na zapisano v Načrtu 2030, </w:t>
      </w:r>
      <w:r w:rsidR="00F0214F">
        <w:rPr>
          <w:rFonts w:asciiTheme="minorHAnsi" w:hAnsiTheme="minorHAnsi" w:cstheme="minorHAnsi"/>
          <w:i/>
          <w:sz w:val="22"/>
          <w:szCs w:val="22"/>
          <w:lang w:val="sl-SI"/>
        </w:rPr>
        <w:t>in sicer:</w:t>
      </w:r>
    </w:p>
    <w:p w14:paraId="1064A89B" w14:textId="704F1600" w:rsidR="001A15A9" w:rsidRPr="001A15A9" w:rsidRDefault="001A15A9" w:rsidP="001A15A9">
      <w:pPr>
        <w:pStyle w:val="Odstavekseznama"/>
        <w:widowControl/>
        <w:numPr>
          <w:ilvl w:val="0"/>
          <w:numId w:val="13"/>
        </w:numPr>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Za pokritje 8.500 (od skupno 107.932) gospodinjstev, za pokritje katerih ni izkazanega tržnega interesa, je predvideno, da bo na podlagi javnega razpisa GOŠO 6, ki bo objavljen predvidoma </w:t>
      </w:r>
      <w:r w:rsidRPr="001A15A9">
        <w:rPr>
          <w:rFonts w:asciiTheme="minorHAnsi" w:hAnsiTheme="minorHAnsi" w:cstheme="minorHAnsi"/>
          <w:i/>
          <w:sz w:val="22"/>
          <w:szCs w:val="22"/>
          <w:lang w:val="sl-SI"/>
        </w:rPr>
        <w:lastRenderedPageBreak/>
        <w:t>v drugi polovici leta 202</w:t>
      </w:r>
      <w:r w:rsidR="001C732C">
        <w:rPr>
          <w:rFonts w:asciiTheme="minorHAnsi" w:hAnsiTheme="minorHAnsi" w:cstheme="minorHAnsi"/>
          <w:i/>
          <w:sz w:val="22"/>
          <w:szCs w:val="22"/>
          <w:lang w:val="sl-SI"/>
        </w:rPr>
        <w:t>4,</w:t>
      </w:r>
      <w:r w:rsidR="00990663">
        <w:rPr>
          <w:rFonts w:asciiTheme="minorHAnsi" w:hAnsiTheme="minorHAnsi" w:cstheme="minorHAnsi"/>
          <w:i/>
          <w:sz w:val="22"/>
          <w:szCs w:val="22"/>
          <w:lang w:val="sl-SI"/>
        </w:rPr>
        <w:t xml:space="preserve"> zgrajena infrastruktura</w:t>
      </w:r>
      <w:r w:rsidRPr="001A15A9">
        <w:rPr>
          <w:rFonts w:asciiTheme="minorHAnsi" w:hAnsiTheme="minorHAnsi" w:cstheme="minorHAnsi"/>
          <w:i/>
          <w:sz w:val="22"/>
          <w:szCs w:val="22"/>
          <w:lang w:val="sl-SI"/>
        </w:rPr>
        <w:t xml:space="preserve"> za kater</w:t>
      </w:r>
      <w:r w:rsidR="00990663">
        <w:rPr>
          <w:rFonts w:asciiTheme="minorHAnsi" w:hAnsiTheme="minorHAnsi" w:cstheme="minorHAnsi"/>
          <w:i/>
          <w:sz w:val="22"/>
          <w:szCs w:val="22"/>
          <w:lang w:val="sl-SI"/>
        </w:rPr>
        <w:t>o</w:t>
      </w:r>
      <w:r w:rsidRPr="001A15A9">
        <w:rPr>
          <w:rFonts w:asciiTheme="minorHAnsi" w:hAnsiTheme="minorHAnsi" w:cstheme="minorHAnsi"/>
          <w:i/>
          <w:sz w:val="22"/>
          <w:szCs w:val="22"/>
          <w:lang w:val="sl-SI"/>
        </w:rPr>
        <w:t xml:space="preserve"> bodo sredstva zagotovljena iz drugega obroka v okviru načrta za okrevanje in odpornost (nepovratna podpora). </w:t>
      </w:r>
    </w:p>
    <w:p w14:paraId="00A4F5B7" w14:textId="60A23DF7" w:rsidR="001A15A9" w:rsidRPr="001A15A9" w:rsidRDefault="001A15A9" w:rsidP="001A15A9">
      <w:pPr>
        <w:pStyle w:val="Odstavekseznama"/>
        <w:widowControl/>
        <w:numPr>
          <w:ilvl w:val="0"/>
          <w:numId w:val="13"/>
        </w:numPr>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Za pokritje preostalih 99.432 gospodinjstev v Republiki Sloveniji, za pokritje katerih ni izkazanega tržnega interesa, je predvideno, da bo vzpostavljena </w:t>
      </w:r>
      <w:proofErr w:type="spellStart"/>
      <w:r w:rsidRPr="001A15A9">
        <w:rPr>
          <w:rFonts w:asciiTheme="minorHAnsi" w:hAnsiTheme="minorHAnsi" w:cstheme="minorHAnsi"/>
          <w:i/>
          <w:sz w:val="22"/>
          <w:szCs w:val="22"/>
          <w:lang w:val="sl-SI"/>
        </w:rPr>
        <w:t>gigabitna</w:t>
      </w:r>
      <w:proofErr w:type="spellEnd"/>
      <w:r w:rsidRPr="001A15A9">
        <w:rPr>
          <w:rFonts w:asciiTheme="minorHAnsi" w:hAnsiTheme="minorHAnsi" w:cstheme="minorHAnsi"/>
          <w:i/>
          <w:sz w:val="22"/>
          <w:szCs w:val="22"/>
          <w:lang w:val="sl-SI"/>
        </w:rPr>
        <w:t xml:space="preserve"> infrastruktura najpozneje do konca leta 2030, in sicer na podlagi javnega razpisa GOŠO 7, ki bo objavljen predvidoma v prvi polovici leta 2023, ter naslednjih razpisov, za katere bodo sredstva zagotovljena zlasti na podlagi večletnega finančnega okvira 2021- 2027.</w:t>
      </w:r>
    </w:p>
    <w:p w14:paraId="68EEE10B" w14:textId="7AE0DB6C" w:rsidR="000F442A" w:rsidRPr="001A15A9" w:rsidRDefault="001A15A9" w:rsidP="001A15A9">
      <w:pPr>
        <w:pStyle w:val="Odstavekseznama"/>
        <w:widowControl/>
        <w:numPr>
          <w:ilvl w:val="0"/>
          <w:numId w:val="13"/>
        </w:numPr>
        <w:autoSpaceDE w:val="0"/>
        <w:autoSpaceDN w:val="0"/>
        <w:adjustRightInd w:val="0"/>
        <w:spacing w:line="240" w:lineRule="auto"/>
        <w:jc w:val="both"/>
        <w:rPr>
          <w:rFonts w:asciiTheme="minorHAnsi" w:hAnsiTheme="minorHAnsi" w:cstheme="minorHAnsi"/>
          <w:i/>
          <w:sz w:val="22"/>
          <w:szCs w:val="22"/>
          <w:lang w:val="sl-SI"/>
        </w:rPr>
      </w:pPr>
      <w:r w:rsidRPr="001A15A9">
        <w:rPr>
          <w:rFonts w:asciiTheme="minorHAnsi" w:hAnsiTheme="minorHAnsi" w:cstheme="minorHAnsi"/>
          <w:i/>
          <w:sz w:val="22"/>
          <w:szCs w:val="22"/>
          <w:lang w:val="sl-SI"/>
        </w:rPr>
        <w:t xml:space="preserve">V skrajnih primerih, kadar ne bo mogoče z nobenim drugim ukrepom (nefinančnim ali finančnim) zagotoviti ustrezne povezljivosti s </w:t>
      </w:r>
      <w:proofErr w:type="spellStart"/>
      <w:r w:rsidRPr="001A15A9">
        <w:rPr>
          <w:rFonts w:asciiTheme="minorHAnsi" w:hAnsiTheme="minorHAnsi" w:cstheme="minorHAnsi"/>
          <w:i/>
          <w:sz w:val="22"/>
          <w:szCs w:val="22"/>
          <w:lang w:val="sl-SI"/>
        </w:rPr>
        <w:t>prizemnimi</w:t>
      </w:r>
      <w:proofErr w:type="spellEnd"/>
      <w:r w:rsidRPr="001A15A9">
        <w:rPr>
          <w:rFonts w:asciiTheme="minorHAnsi" w:hAnsiTheme="minorHAnsi" w:cstheme="minorHAnsi"/>
          <w:i/>
          <w:sz w:val="22"/>
          <w:szCs w:val="22"/>
          <w:lang w:val="sl-SI"/>
        </w:rPr>
        <w:t xml:space="preserve"> omrežji, bo do 107.932 gospodinjstvom zagotovljena povezljivost z uporabo drugih razpoložljivih tehnologij, ki bodo na voljo in bodo omogočale prenosno hitrost najmanj 100 </w:t>
      </w:r>
      <w:proofErr w:type="spellStart"/>
      <w:r w:rsidRPr="001A15A9">
        <w:rPr>
          <w:rFonts w:asciiTheme="minorHAnsi" w:hAnsiTheme="minorHAnsi" w:cstheme="minorHAnsi"/>
          <w:i/>
          <w:sz w:val="22"/>
          <w:szCs w:val="22"/>
          <w:lang w:val="sl-SI"/>
        </w:rPr>
        <w:t>Mb</w:t>
      </w:r>
      <w:r w:rsidR="001C732C">
        <w:rPr>
          <w:rFonts w:asciiTheme="minorHAnsi" w:hAnsiTheme="minorHAnsi" w:cstheme="minorHAnsi"/>
          <w:i/>
          <w:sz w:val="22"/>
          <w:szCs w:val="22"/>
          <w:lang w:val="sl-SI"/>
        </w:rPr>
        <w:t>it</w:t>
      </w:r>
      <w:proofErr w:type="spellEnd"/>
      <w:r w:rsidRPr="001A15A9">
        <w:rPr>
          <w:rFonts w:asciiTheme="minorHAnsi" w:hAnsiTheme="minorHAnsi" w:cstheme="minorHAnsi"/>
          <w:i/>
          <w:sz w:val="22"/>
          <w:szCs w:val="22"/>
          <w:lang w:val="sl-SI"/>
        </w:rPr>
        <w:t>/s k uporabniku.</w:t>
      </w:r>
    </w:p>
    <w:p w14:paraId="5636203E" w14:textId="77777777" w:rsidR="001A15A9" w:rsidRPr="001A15A9" w:rsidRDefault="001A15A9"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49F33FA2" w14:textId="50AB79AD" w:rsidR="00F9067D" w:rsidRDefault="001A15A9" w:rsidP="00315A71">
      <w:pPr>
        <w:widowControl/>
        <w:autoSpaceDE w:val="0"/>
        <w:autoSpaceDN w:val="0"/>
        <w:adjustRightInd w:val="0"/>
        <w:spacing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w:t>
      </w:r>
      <w:r w:rsidR="001D2E2D">
        <w:rPr>
          <w:rFonts w:asciiTheme="minorHAnsi" w:hAnsiTheme="minorHAnsi" w:cstheme="minorHAnsi"/>
          <w:sz w:val="22"/>
          <w:szCs w:val="22"/>
          <w:lang w:val="sl-SI"/>
        </w:rPr>
        <w:t xml:space="preserve"> odgovarja, da</w:t>
      </w:r>
      <w:r>
        <w:rPr>
          <w:rFonts w:asciiTheme="minorHAnsi" w:hAnsiTheme="minorHAnsi" w:cstheme="minorHAnsi"/>
          <w:sz w:val="22"/>
          <w:szCs w:val="22"/>
          <w:lang w:val="sl-SI"/>
        </w:rPr>
        <w:t xml:space="preserve"> ni pristojna za komentiranje ukrepov iz Načrta 2030. Agencija pa bo seveda spremljala izvajanja načrta in po potrebi prilagajala ukrepe iz svoje pristojnosti glede na stanje na trgu.</w:t>
      </w:r>
    </w:p>
    <w:p w14:paraId="5538EAFE" w14:textId="28B4A01F" w:rsidR="000149AE" w:rsidRDefault="000149AE"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346F930A" w14:textId="77777777" w:rsidR="000149AE" w:rsidRPr="001A15A9" w:rsidRDefault="000149AE" w:rsidP="00315A71">
      <w:pPr>
        <w:widowControl/>
        <w:autoSpaceDE w:val="0"/>
        <w:autoSpaceDN w:val="0"/>
        <w:adjustRightInd w:val="0"/>
        <w:spacing w:line="240" w:lineRule="auto"/>
        <w:jc w:val="both"/>
        <w:rPr>
          <w:rFonts w:asciiTheme="minorHAnsi" w:hAnsiTheme="minorHAnsi" w:cstheme="minorHAnsi"/>
          <w:sz w:val="22"/>
          <w:szCs w:val="22"/>
          <w:lang w:val="sl-SI"/>
        </w:rPr>
      </w:pPr>
    </w:p>
    <w:p w14:paraId="4C95C867" w14:textId="250BE062" w:rsidR="00FA70E8" w:rsidRPr="00315A71" w:rsidRDefault="0071208D" w:rsidP="00315A71">
      <w:pPr>
        <w:widowControl/>
        <w:autoSpaceDE w:val="0"/>
        <w:autoSpaceDN w:val="0"/>
        <w:adjustRightInd w:val="0"/>
        <w:spacing w:line="240" w:lineRule="auto"/>
        <w:jc w:val="both"/>
        <w:rPr>
          <w:rFonts w:asciiTheme="minorHAnsi" w:hAnsiTheme="minorHAnsi" w:cstheme="minorHAnsi"/>
          <w:i/>
          <w:sz w:val="22"/>
          <w:szCs w:val="22"/>
          <w:lang w:val="sl-SI"/>
        </w:rPr>
      </w:pPr>
      <w:r w:rsidRPr="00315A71">
        <w:rPr>
          <w:rFonts w:asciiTheme="minorHAnsi" w:hAnsiTheme="minorHAnsi" w:cstheme="minorHAnsi"/>
          <w:b/>
          <w:i/>
          <w:sz w:val="22"/>
          <w:szCs w:val="22"/>
          <w:lang w:val="sl-SI"/>
        </w:rPr>
        <w:t>A1 Slovenija</w:t>
      </w:r>
      <w:r w:rsidRPr="00315A71">
        <w:rPr>
          <w:rFonts w:asciiTheme="minorHAnsi" w:hAnsiTheme="minorHAnsi" w:cstheme="minorHAnsi"/>
          <w:i/>
          <w:sz w:val="22"/>
          <w:szCs w:val="22"/>
          <w:lang w:val="sl-SI"/>
        </w:rPr>
        <w:t xml:space="preserve"> ugotavlja, da so stroški iz analize za zagotovitev pokrivanja bistveno podcenjeni (npr. bazna postaja na skrajnem </w:t>
      </w:r>
      <w:proofErr w:type="spellStart"/>
      <w:r w:rsidRPr="00315A71">
        <w:rPr>
          <w:rFonts w:asciiTheme="minorHAnsi" w:hAnsiTheme="minorHAnsi" w:cstheme="minorHAnsi"/>
          <w:i/>
          <w:sz w:val="22"/>
          <w:szCs w:val="22"/>
          <w:lang w:val="sl-SI"/>
        </w:rPr>
        <w:t>ruralu</w:t>
      </w:r>
      <w:proofErr w:type="spellEnd"/>
      <w:r w:rsidRPr="00315A71">
        <w:rPr>
          <w:rFonts w:asciiTheme="minorHAnsi" w:hAnsiTheme="minorHAnsi" w:cstheme="minorHAnsi"/>
          <w:i/>
          <w:sz w:val="22"/>
          <w:szCs w:val="22"/>
          <w:lang w:val="sl-SI"/>
        </w:rPr>
        <w:t xml:space="preserve"> stane prej 100.000 EUR kot 20.000 EUR), precenjeni pa so tudi prihodki, s katerimi naj bi operater nadoknadil te stroške. Operaterji imajo namreč ob zagotavljanju storitev znatne druge stroške, ki ob konkurenci na trgu, kakršna je v Sloveniji, praktično ne omogočajo pozitivne marže.</w:t>
      </w:r>
    </w:p>
    <w:p w14:paraId="57903FAE" w14:textId="05815545" w:rsidR="00FA70E8" w:rsidRDefault="00FA70E8" w:rsidP="00D27F74">
      <w:pPr>
        <w:spacing w:after="80" w:line="240" w:lineRule="auto"/>
        <w:jc w:val="both"/>
        <w:rPr>
          <w:rFonts w:asciiTheme="minorHAnsi" w:hAnsiTheme="minorHAnsi" w:cstheme="minorHAnsi"/>
          <w:sz w:val="22"/>
          <w:szCs w:val="22"/>
          <w:lang w:val="sl-SI"/>
        </w:rPr>
      </w:pPr>
    </w:p>
    <w:p w14:paraId="4DB0D942" w14:textId="0241C718" w:rsidR="00FA70E8" w:rsidRDefault="0071208D"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pojasnjuje, da je vzela za primer ocenjene stroške </w:t>
      </w:r>
      <w:proofErr w:type="spellStart"/>
      <w:r>
        <w:rPr>
          <w:rFonts w:asciiTheme="minorHAnsi" w:hAnsiTheme="minorHAnsi" w:cstheme="minorHAnsi"/>
          <w:sz w:val="22"/>
          <w:szCs w:val="22"/>
          <w:lang w:val="sl-SI"/>
        </w:rPr>
        <w:t>mikro</w:t>
      </w:r>
      <w:proofErr w:type="spellEnd"/>
      <w:r w:rsidR="00315A71">
        <w:rPr>
          <w:rFonts w:asciiTheme="minorHAnsi" w:hAnsiTheme="minorHAnsi" w:cstheme="minorHAnsi"/>
          <w:sz w:val="22"/>
          <w:szCs w:val="22"/>
          <w:lang w:val="sl-SI"/>
        </w:rPr>
        <w:t xml:space="preserve"> </w:t>
      </w:r>
      <w:r>
        <w:rPr>
          <w:rFonts w:asciiTheme="minorHAnsi" w:hAnsiTheme="minorHAnsi" w:cstheme="minorHAnsi"/>
          <w:sz w:val="22"/>
          <w:szCs w:val="22"/>
          <w:lang w:val="sl-SI"/>
        </w:rPr>
        <w:t>baznih postaj, ne pa ob</w:t>
      </w:r>
      <w:r w:rsidR="00315A71">
        <w:rPr>
          <w:rFonts w:asciiTheme="minorHAnsi" w:hAnsiTheme="minorHAnsi" w:cstheme="minorHAnsi"/>
          <w:sz w:val="22"/>
          <w:szCs w:val="22"/>
          <w:lang w:val="sl-SI"/>
        </w:rPr>
        <w:t>i</w:t>
      </w:r>
      <w:r>
        <w:rPr>
          <w:rFonts w:asciiTheme="minorHAnsi" w:hAnsiTheme="minorHAnsi" w:cstheme="minorHAnsi"/>
          <w:sz w:val="22"/>
          <w:szCs w:val="22"/>
          <w:lang w:val="sl-SI"/>
        </w:rPr>
        <w:t xml:space="preserve">čajnih </w:t>
      </w:r>
      <w:r w:rsidR="00315A71">
        <w:rPr>
          <w:rFonts w:asciiTheme="minorHAnsi" w:hAnsiTheme="minorHAnsi" w:cstheme="minorHAnsi"/>
          <w:sz w:val="22"/>
          <w:szCs w:val="22"/>
          <w:lang w:val="sl-SI"/>
        </w:rPr>
        <w:t xml:space="preserve">makro </w:t>
      </w:r>
      <w:r>
        <w:rPr>
          <w:rFonts w:asciiTheme="minorHAnsi" w:hAnsiTheme="minorHAnsi" w:cstheme="minorHAnsi"/>
          <w:sz w:val="22"/>
          <w:szCs w:val="22"/>
          <w:lang w:val="sl-SI"/>
        </w:rPr>
        <w:t>baznih postaj, ki so seveda bistveno večji.</w:t>
      </w:r>
      <w:r w:rsidR="00315A71">
        <w:rPr>
          <w:rFonts w:asciiTheme="minorHAnsi" w:hAnsiTheme="minorHAnsi" w:cstheme="minorHAnsi"/>
          <w:sz w:val="22"/>
          <w:szCs w:val="22"/>
          <w:lang w:val="sl-SI"/>
        </w:rPr>
        <w:t xml:space="preserve"> </w:t>
      </w:r>
      <w:r>
        <w:rPr>
          <w:rFonts w:asciiTheme="minorHAnsi" w:hAnsiTheme="minorHAnsi" w:cstheme="minorHAnsi"/>
          <w:sz w:val="22"/>
          <w:szCs w:val="22"/>
          <w:lang w:val="sl-SI"/>
        </w:rPr>
        <w:t>Zaradi tega je tudi navedla manjše število potencialnih naročnikov, ki jih posamezna</w:t>
      </w:r>
      <w:r w:rsidR="00315A71">
        <w:rPr>
          <w:rFonts w:asciiTheme="minorHAnsi" w:hAnsiTheme="minorHAnsi" w:cstheme="minorHAnsi"/>
          <w:sz w:val="22"/>
          <w:szCs w:val="22"/>
          <w:lang w:val="sl-SI"/>
        </w:rPr>
        <w:t xml:space="preserve"> </w:t>
      </w:r>
      <w:proofErr w:type="spellStart"/>
      <w:r w:rsidR="00315A71">
        <w:rPr>
          <w:rFonts w:asciiTheme="minorHAnsi" w:hAnsiTheme="minorHAnsi" w:cstheme="minorHAnsi"/>
          <w:sz w:val="22"/>
          <w:szCs w:val="22"/>
          <w:lang w:val="sl-SI"/>
        </w:rPr>
        <w:t>mikro</w:t>
      </w:r>
      <w:proofErr w:type="spellEnd"/>
      <w:r>
        <w:rPr>
          <w:rFonts w:asciiTheme="minorHAnsi" w:hAnsiTheme="minorHAnsi" w:cstheme="minorHAnsi"/>
          <w:sz w:val="22"/>
          <w:szCs w:val="22"/>
          <w:lang w:val="sl-SI"/>
        </w:rPr>
        <w:t xml:space="preserve"> bazna postaja pokriva</w:t>
      </w:r>
      <w:r w:rsidR="00315A71">
        <w:rPr>
          <w:rFonts w:asciiTheme="minorHAnsi" w:hAnsiTheme="minorHAnsi" w:cstheme="minorHAnsi"/>
          <w:sz w:val="22"/>
          <w:szCs w:val="22"/>
          <w:lang w:val="sl-SI"/>
        </w:rPr>
        <w:t xml:space="preserve">. Glede na napovedi, bodo cene </w:t>
      </w:r>
      <w:proofErr w:type="spellStart"/>
      <w:r w:rsidR="00315A71">
        <w:rPr>
          <w:rFonts w:asciiTheme="minorHAnsi" w:hAnsiTheme="minorHAnsi" w:cstheme="minorHAnsi"/>
          <w:sz w:val="22"/>
          <w:szCs w:val="22"/>
          <w:lang w:val="sl-SI"/>
        </w:rPr>
        <w:t>mikro</w:t>
      </w:r>
      <w:proofErr w:type="spellEnd"/>
      <w:r w:rsidR="00315A71">
        <w:rPr>
          <w:rFonts w:asciiTheme="minorHAnsi" w:hAnsiTheme="minorHAnsi" w:cstheme="minorHAnsi"/>
          <w:sz w:val="22"/>
          <w:szCs w:val="22"/>
          <w:lang w:val="sl-SI"/>
        </w:rPr>
        <w:t xml:space="preserve"> baznih postaj v bodoče še padale zaradi večje zrelosti tehnologije in zaradi ekonomije obsega.</w:t>
      </w:r>
      <w:r w:rsidR="0033137E">
        <w:rPr>
          <w:rFonts w:asciiTheme="minorHAnsi" w:hAnsiTheme="minorHAnsi" w:cstheme="minorHAnsi"/>
          <w:sz w:val="22"/>
          <w:szCs w:val="22"/>
          <w:lang w:val="sl-SI"/>
        </w:rPr>
        <w:t xml:space="preserve"> </w:t>
      </w:r>
      <w:r w:rsidR="00315A71">
        <w:rPr>
          <w:rFonts w:asciiTheme="minorHAnsi" w:hAnsiTheme="minorHAnsi" w:cstheme="minorHAnsi"/>
          <w:sz w:val="22"/>
          <w:szCs w:val="22"/>
          <w:lang w:val="sl-SI"/>
        </w:rPr>
        <w:t>Agencija ocenjuje, da bo poleg potencialnih prihodkov iz naslova univerzalne storitve</w:t>
      </w:r>
      <w:r w:rsidR="000F7AA9">
        <w:rPr>
          <w:rFonts w:asciiTheme="minorHAnsi" w:hAnsiTheme="minorHAnsi" w:cstheme="minorHAnsi"/>
          <w:sz w:val="22"/>
          <w:szCs w:val="22"/>
          <w:lang w:val="sl-SI"/>
        </w:rPr>
        <w:t xml:space="preserve"> ponudnik dobil</w:t>
      </w:r>
      <w:r w:rsidR="00315A71">
        <w:rPr>
          <w:rFonts w:asciiTheme="minorHAnsi" w:hAnsiTheme="minorHAnsi" w:cstheme="minorHAnsi"/>
          <w:sz w:val="22"/>
          <w:szCs w:val="22"/>
          <w:lang w:val="sl-SI"/>
        </w:rPr>
        <w:t xml:space="preserve"> tudi nekaj dodatnih prihodkov zaradi običajnih mobilnih naročnikov, ki prebivajo na lokaciji, ki jo bo pokrivala </w:t>
      </w:r>
      <w:proofErr w:type="spellStart"/>
      <w:r w:rsidR="00315A71">
        <w:rPr>
          <w:rFonts w:asciiTheme="minorHAnsi" w:hAnsiTheme="minorHAnsi" w:cstheme="minorHAnsi"/>
          <w:sz w:val="22"/>
          <w:szCs w:val="22"/>
          <w:lang w:val="sl-SI"/>
        </w:rPr>
        <w:t>mikro</w:t>
      </w:r>
      <w:proofErr w:type="spellEnd"/>
      <w:r w:rsidR="00315A71">
        <w:rPr>
          <w:rFonts w:asciiTheme="minorHAnsi" w:hAnsiTheme="minorHAnsi" w:cstheme="minorHAnsi"/>
          <w:sz w:val="22"/>
          <w:szCs w:val="22"/>
          <w:lang w:val="sl-SI"/>
        </w:rPr>
        <w:t xml:space="preserve"> bazna postaja</w:t>
      </w:r>
      <w:r w:rsidR="00E032D0">
        <w:rPr>
          <w:rFonts w:asciiTheme="minorHAnsi" w:hAnsiTheme="minorHAnsi" w:cstheme="minorHAnsi"/>
          <w:sz w:val="22"/>
          <w:szCs w:val="22"/>
          <w:lang w:val="sl-SI"/>
        </w:rPr>
        <w:t xml:space="preserve"> (efekt ekonomije povezanosti – </w:t>
      </w:r>
      <w:proofErr w:type="spellStart"/>
      <w:r w:rsidR="00E032D0">
        <w:rPr>
          <w:rFonts w:asciiTheme="minorHAnsi" w:hAnsiTheme="minorHAnsi" w:cstheme="minorHAnsi"/>
          <w:sz w:val="22"/>
          <w:szCs w:val="22"/>
          <w:lang w:val="sl-SI"/>
        </w:rPr>
        <w:t>economy</w:t>
      </w:r>
      <w:proofErr w:type="spellEnd"/>
      <w:r w:rsidR="00E032D0">
        <w:rPr>
          <w:rFonts w:asciiTheme="minorHAnsi" w:hAnsiTheme="minorHAnsi" w:cstheme="minorHAnsi"/>
          <w:sz w:val="22"/>
          <w:szCs w:val="22"/>
          <w:lang w:val="sl-SI"/>
        </w:rPr>
        <w:t xml:space="preserve"> </w:t>
      </w:r>
      <w:proofErr w:type="spellStart"/>
      <w:r w:rsidR="00E032D0">
        <w:rPr>
          <w:rFonts w:asciiTheme="minorHAnsi" w:hAnsiTheme="minorHAnsi" w:cstheme="minorHAnsi"/>
          <w:sz w:val="22"/>
          <w:szCs w:val="22"/>
          <w:lang w:val="sl-SI"/>
        </w:rPr>
        <w:t>of</w:t>
      </w:r>
      <w:proofErr w:type="spellEnd"/>
      <w:r w:rsidR="00E032D0">
        <w:rPr>
          <w:rFonts w:asciiTheme="minorHAnsi" w:hAnsiTheme="minorHAnsi" w:cstheme="minorHAnsi"/>
          <w:sz w:val="22"/>
          <w:szCs w:val="22"/>
          <w:lang w:val="sl-SI"/>
        </w:rPr>
        <w:t xml:space="preserve"> </w:t>
      </w:r>
      <w:proofErr w:type="spellStart"/>
      <w:r w:rsidR="00E032D0">
        <w:rPr>
          <w:rFonts w:asciiTheme="minorHAnsi" w:hAnsiTheme="minorHAnsi" w:cstheme="minorHAnsi"/>
          <w:sz w:val="22"/>
          <w:szCs w:val="22"/>
          <w:lang w:val="sl-SI"/>
        </w:rPr>
        <w:t>scope</w:t>
      </w:r>
      <w:proofErr w:type="spellEnd"/>
      <w:r w:rsidR="00E032D0">
        <w:rPr>
          <w:rFonts w:asciiTheme="minorHAnsi" w:hAnsiTheme="minorHAnsi" w:cstheme="minorHAnsi"/>
          <w:sz w:val="22"/>
          <w:szCs w:val="22"/>
          <w:lang w:val="sl-SI"/>
        </w:rPr>
        <w:t>)</w:t>
      </w:r>
      <w:r w:rsidR="00315A71">
        <w:rPr>
          <w:rFonts w:asciiTheme="minorHAnsi" w:hAnsiTheme="minorHAnsi" w:cstheme="minorHAnsi"/>
          <w:sz w:val="22"/>
          <w:szCs w:val="22"/>
          <w:lang w:val="sl-SI"/>
        </w:rPr>
        <w:t>. Agencija ocenjuje, da bodo naročniki s precejšnjo verjetnostjo naročili mobilno storitev pri operaterju, ki ji</w:t>
      </w:r>
      <w:r w:rsidR="00990663">
        <w:rPr>
          <w:rFonts w:asciiTheme="minorHAnsi" w:hAnsiTheme="minorHAnsi" w:cstheme="minorHAnsi"/>
          <w:sz w:val="22"/>
          <w:szCs w:val="22"/>
          <w:lang w:val="sl-SI"/>
        </w:rPr>
        <w:t>m</w:t>
      </w:r>
      <w:r w:rsidR="00315A71">
        <w:rPr>
          <w:rFonts w:asciiTheme="minorHAnsi" w:hAnsiTheme="minorHAnsi" w:cstheme="minorHAnsi"/>
          <w:sz w:val="22"/>
          <w:szCs w:val="22"/>
          <w:lang w:val="sl-SI"/>
        </w:rPr>
        <w:t xml:space="preserve"> zagotavlja pokrivanje </w:t>
      </w:r>
      <w:r w:rsidR="000F7AA9">
        <w:rPr>
          <w:rFonts w:asciiTheme="minorHAnsi" w:hAnsiTheme="minorHAnsi" w:cstheme="minorHAnsi"/>
          <w:sz w:val="22"/>
          <w:szCs w:val="22"/>
          <w:lang w:val="sl-SI"/>
        </w:rPr>
        <w:t>na lokaciji</w:t>
      </w:r>
      <w:r w:rsidR="00315A71">
        <w:rPr>
          <w:rFonts w:asciiTheme="minorHAnsi" w:hAnsiTheme="minorHAnsi" w:cstheme="minorHAnsi"/>
          <w:sz w:val="22"/>
          <w:szCs w:val="22"/>
          <w:lang w:val="sl-SI"/>
        </w:rPr>
        <w:t xml:space="preserve"> stalnega prebivališča.</w:t>
      </w:r>
    </w:p>
    <w:p w14:paraId="6AFE4A88" w14:textId="0BE1FA3B" w:rsidR="0021184B" w:rsidRDefault="0021184B" w:rsidP="00315A71">
      <w:pPr>
        <w:spacing w:after="80" w:line="240" w:lineRule="auto"/>
        <w:jc w:val="both"/>
        <w:rPr>
          <w:rFonts w:asciiTheme="minorHAnsi" w:hAnsiTheme="minorHAnsi" w:cstheme="minorHAnsi"/>
          <w:sz w:val="22"/>
          <w:szCs w:val="22"/>
          <w:lang w:val="sl-SI"/>
        </w:rPr>
      </w:pPr>
    </w:p>
    <w:p w14:paraId="77494EAB" w14:textId="77777777" w:rsidR="000149AE" w:rsidRDefault="000149AE" w:rsidP="00315A71">
      <w:pPr>
        <w:spacing w:after="80" w:line="240" w:lineRule="auto"/>
        <w:jc w:val="both"/>
        <w:rPr>
          <w:rFonts w:asciiTheme="minorHAnsi" w:hAnsiTheme="minorHAnsi" w:cstheme="minorHAnsi"/>
          <w:sz w:val="22"/>
          <w:szCs w:val="22"/>
          <w:lang w:val="sl-SI"/>
        </w:rPr>
      </w:pPr>
    </w:p>
    <w:p w14:paraId="4C9530A9" w14:textId="53CA6885" w:rsidR="0021184B" w:rsidRPr="0021184B" w:rsidRDefault="0021184B" w:rsidP="0021184B">
      <w:pPr>
        <w:spacing w:after="80" w:line="240" w:lineRule="auto"/>
        <w:jc w:val="both"/>
        <w:rPr>
          <w:rFonts w:asciiTheme="minorHAnsi" w:hAnsiTheme="minorHAnsi" w:cstheme="minorHAnsi"/>
          <w:b/>
          <w:sz w:val="22"/>
          <w:szCs w:val="22"/>
          <w:lang w:val="sl-SI"/>
        </w:rPr>
      </w:pPr>
      <w:r w:rsidRPr="0021184B">
        <w:rPr>
          <w:rFonts w:asciiTheme="minorHAnsi" w:hAnsiTheme="minorHAnsi" w:cstheme="minorHAnsi"/>
          <w:b/>
          <w:sz w:val="22"/>
          <w:szCs w:val="22"/>
          <w:lang w:val="sl-SI"/>
        </w:rPr>
        <w:t>ZAKLJUČNE PRIPOMBE</w:t>
      </w:r>
    </w:p>
    <w:p w14:paraId="70A49976" w14:textId="3B175AB3" w:rsidR="0021184B" w:rsidRDefault="0021184B" w:rsidP="00315A71">
      <w:pPr>
        <w:spacing w:after="80" w:line="240" w:lineRule="auto"/>
        <w:jc w:val="both"/>
        <w:rPr>
          <w:rFonts w:asciiTheme="minorHAnsi" w:hAnsiTheme="minorHAnsi" w:cstheme="minorHAnsi"/>
          <w:sz w:val="22"/>
          <w:szCs w:val="22"/>
          <w:lang w:val="sl-SI"/>
        </w:rPr>
      </w:pPr>
    </w:p>
    <w:p w14:paraId="09FF65EA" w14:textId="2A7C9FA8" w:rsidR="000149AE" w:rsidRPr="00646998" w:rsidRDefault="000149AE" w:rsidP="00315A71">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b/>
          <w:i/>
          <w:sz w:val="22"/>
          <w:szCs w:val="22"/>
          <w:lang w:val="sl-SI"/>
        </w:rPr>
        <w:t>Telekom Slovenije</w:t>
      </w:r>
      <w:r w:rsidRPr="00646998">
        <w:rPr>
          <w:rFonts w:asciiTheme="minorHAnsi" w:hAnsiTheme="minorHAnsi" w:cstheme="minorHAnsi"/>
          <w:i/>
          <w:sz w:val="22"/>
          <w:szCs w:val="22"/>
          <w:lang w:val="sl-SI"/>
        </w:rPr>
        <w:t xml:space="preserve"> predlaga, da Splošni akt o prenosni hitrosti, primerni za širokopasovni dostop do interneta (Uradni list RS št. 55/23) ostane nespremenjen.</w:t>
      </w:r>
    </w:p>
    <w:p w14:paraId="1505C83A" w14:textId="6B2164C0" w:rsidR="000149AE" w:rsidRPr="00646998" w:rsidRDefault="000149AE" w:rsidP="000149AE">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i/>
          <w:sz w:val="22"/>
          <w:szCs w:val="22"/>
          <w:lang w:val="sl-SI"/>
        </w:rPr>
        <w:t xml:space="preserve">Telekom Slovenije ohranitev Splošnega akta o prenosni hitrosti utemeljuje s tem, da je agencija v obrazložitvi pravne podlage zapisala, da je v poglavju 9 Analize skladno z zakonodajo analizirala prenosno hitrost, ki bo potrebna za večino gospodinjstev v primeru intenzivnejše rabe interneta za potrebe dela od doma in izobraževanja na daljavo. Agencija je zaključila, da je primerna hitrost 20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 xml:space="preserve">/s, pri tem pa se pričakuje nadaljnja rast potreb. </w:t>
      </w:r>
      <w:r w:rsidR="000F0D35">
        <w:rPr>
          <w:rFonts w:asciiTheme="minorHAnsi" w:hAnsiTheme="minorHAnsi" w:cstheme="minorHAnsi"/>
          <w:i/>
          <w:sz w:val="22"/>
          <w:szCs w:val="22"/>
          <w:lang w:val="sl-SI"/>
        </w:rPr>
        <w:t>A</w:t>
      </w:r>
      <w:r w:rsidRPr="00646998">
        <w:rPr>
          <w:rFonts w:asciiTheme="minorHAnsi" w:hAnsiTheme="minorHAnsi" w:cstheme="minorHAnsi"/>
          <w:i/>
          <w:sz w:val="22"/>
          <w:szCs w:val="22"/>
          <w:lang w:val="sl-SI"/>
        </w:rPr>
        <w:t xml:space="preserve">gencija </w:t>
      </w:r>
      <w:r w:rsidR="000F0D35">
        <w:rPr>
          <w:rFonts w:asciiTheme="minorHAnsi" w:hAnsiTheme="minorHAnsi" w:cstheme="minorHAnsi"/>
          <w:i/>
          <w:sz w:val="22"/>
          <w:szCs w:val="22"/>
          <w:lang w:val="sl-SI"/>
        </w:rPr>
        <w:t xml:space="preserve">je še poudarila, da je bila </w:t>
      </w:r>
      <w:r w:rsidRPr="00646998">
        <w:rPr>
          <w:rFonts w:asciiTheme="minorHAnsi" w:hAnsiTheme="minorHAnsi" w:cstheme="minorHAnsi"/>
          <w:i/>
          <w:sz w:val="22"/>
          <w:szCs w:val="22"/>
          <w:lang w:val="sl-SI"/>
        </w:rPr>
        <w:t xml:space="preserve">pri svoji </w:t>
      </w:r>
      <w:r w:rsidRPr="00646998">
        <w:rPr>
          <w:rFonts w:asciiTheme="minorHAnsi" w:hAnsiTheme="minorHAnsi" w:cstheme="minorHAnsi"/>
          <w:i/>
          <w:sz w:val="22"/>
          <w:szCs w:val="22"/>
          <w:lang w:val="sl-SI"/>
        </w:rPr>
        <w:lastRenderedPageBreak/>
        <w:t xml:space="preserve">analizi potreb precej konservativna, saj se je osredotočila na najbolj osnovne potrebe, kot so delo in izobraževanja od doma. </w:t>
      </w:r>
      <w:r w:rsidR="000F0D35">
        <w:rPr>
          <w:rFonts w:asciiTheme="minorHAnsi" w:hAnsiTheme="minorHAnsi" w:cstheme="minorHAnsi"/>
          <w:i/>
          <w:sz w:val="22"/>
          <w:szCs w:val="22"/>
          <w:lang w:val="sl-SI"/>
        </w:rPr>
        <w:t>Agencija je še navedla, da je g</w:t>
      </w:r>
      <w:r w:rsidRPr="00646998">
        <w:rPr>
          <w:rFonts w:asciiTheme="minorHAnsi" w:hAnsiTheme="minorHAnsi" w:cstheme="minorHAnsi"/>
          <w:i/>
          <w:sz w:val="22"/>
          <w:szCs w:val="22"/>
          <w:lang w:val="sl-SI"/>
        </w:rPr>
        <w:t>lavni porabnik pasovne širine pri današnjih gospodinjstvih »</w:t>
      </w:r>
      <w:proofErr w:type="spellStart"/>
      <w:r w:rsidRPr="00646998">
        <w:rPr>
          <w:rFonts w:asciiTheme="minorHAnsi" w:hAnsiTheme="minorHAnsi" w:cstheme="minorHAnsi"/>
          <w:i/>
          <w:sz w:val="22"/>
          <w:szCs w:val="22"/>
          <w:lang w:val="sl-SI"/>
        </w:rPr>
        <w:t>infotai</w:t>
      </w:r>
      <w:r>
        <w:rPr>
          <w:rFonts w:asciiTheme="minorHAnsi" w:hAnsiTheme="minorHAnsi" w:cstheme="minorHAnsi"/>
          <w:i/>
          <w:sz w:val="22"/>
          <w:szCs w:val="22"/>
          <w:lang w:val="sl-SI"/>
        </w:rPr>
        <w:t>n</w:t>
      </w:r>
      <w:r w:rsidRPr="00646998">
        <w:rPr>
          <w:rFonts w:asciiTheme="minorHAnsi" w:hAnsiTheme="minorHAnsi" w:cstheme="minorHAnsi"/>
          <w:i/>
          <w:sz w:val="22"/>
          <w:szCs w:val="22"/>
          <w:lang w:val="sl-SI"/>
        </w:rPr>
        <w:t>ment</w:t>
      </w:r>
      <w:proofErr w:type="spellEnd"/>
      <w:r w:rsidRPr="00646998">
        <w:rPr>
          <w:rFonts w:asciiTheme="minorHAnsi" w:hAnsiTheme="minorHAnsi" w:cstheme="minorHAnsi"/>
          <w:i/>
          <w:sz w:val="22"/>
          <w:szCs w:val="22"/>
          <w:lang w:val="sl-SI"/>
        </w:rPr>
        <w:t xml:space="preserve">«. </w:t>
      </w:r>
    </w:p>
    <w:p w14:paraId="19DF0F2C" w14:textId="77777777" w:rsidR="000149AE" w:rsidRPr="00646998" w:rsidRDefault="000149AE" w:rsidP="000149AE">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i/>
          <w:sz w:val="22"/>
          <w:szCs w:val="22"/>
          <w:lang w:val="sl-SI"/>
        </w:rPr>
        <w:t xml:space="preserve">Telekom Slovenije opozarja, da </w:t>
      </w:r>
      <w:proofErr w:type="spellStart"/>
      <w:r w:rsidRPr="00646998">
        <w:rPr>
          <w:rFonts w:asciiTheme="minorHAnsi" w:hAnsiTheme="minorHAnsi" w:cstheme="minorHAnsi"/>
          <w:i/>
          <w:sz w:val="22"/>
          <w:szCs w:val="22"/>
          <w:lang w:val="sl-SI"/>
        </w:rPr>
        <w:t>t.i</w:t>
      </w:r>
      <w:proofErr w:type="spellEnd"/>
      <w:r w:rsidRPr="00646998">
        <w:rPr>
          <w:rFonts w:asciiTheme="minorHAnsi" w:hAnsiTheme="minorHAnsi" w:cstheme="minorHAnsi"/>
          <w:i/>
          <w:sz w:val="22"/>
          <w:szCs w:val="22"/>
          <w:lang w:val="sl-SI"/>
        </w:rPr>
        <w:t xml:space="preserve">. </w:t>
      </w:r>
      <w:proofErr w:type="spellStart"/>
      <w:r w:rsidRPr="00646998">
        <w:rPr>
          <w:rFonts w:asciiTheme="minorHAnsi" w:hAnsiTheme="minorHAnsi" w:cstheme="minorHAnsi"/>
          <w:i/>
          <w:sz w:val="22"/>
          <w:szCs w:val="22"/>
          <w:lang w:val="sl-SI"/>
        </w:rPr>
        <w:t>infotaiment</w:t>
      </w:r>
      <w:proofErr w:type="spellEnd"/>
      <w:r w:rsidRPr="00646998">
        <w:rPr>
          <w:rFonts w:asciiTheme="minorHAnsi" w:hAnsiTheme="minorHAnsi" w:cstheme="minorHAnsi"/>
          <w:i/>
          <w:sz w:val="22"/>
          <w:szCs w:val="22"/>
          <w:lang w:val="sl-SI"/>
        </w:rPr>
        <w:t xml:space="preserve"> ne spada v nabor univerzalnih storitev, kot je razvidno iz nabora storitev, kot je opredeljen v 180. členu ZEKom-2 in Agencija nima prav nobene podlage, da bi njegovo uporabo upoštevala pri določitvi ustrezne prenosne hitrosti.</w:t>
      </w:r>
    </w:p>
    <w:p w14:paraId="1D55C402" w14:textId="77777777" w:rsidR="000149AE" w:rsidRPr="00646998" w:rsidRDefault="000149AE" w:rsidP="000149AE">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i/>
          <w:sz w:val="22"/>
          <w:szCs w:val="22"/>
          <w:lang w:val="sl-SI"/>
        </w:rPr>
        <w:t xml:space="preserve">Šele v obrazložitvi v zadnjem odstavku na strani 77 Agencija pojasni, kako je določila prenosno hitrost 30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 xml:space="preserve">/s. Agencija izhaja iz poslovnih subjektov, za katere je, brez analize, kot je to storila za gospodinjstva, ocenila, da predstavlja nekak minimum, ki še omogoča resno delo. </w:t>
      </w:r>
    </w:p>
    <w:p w14:paraId="0F43A8EE" w14:textId="7E4D3CF7" w:rsidR="000149AE" w:rsidRPr="00646998" w:rsidRDefault="000149AE" w:rsidP="000149AE">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i/>
          <w:sz w:val="22"/>
          <w:szCs w:val="22"/>
          <w:lang w:val="sl-SI"/>
        </w:rPr>
        <w:t xml:space="preserve">Telekom Slovenije ponovno opozarja, da lahko pri porabi Agencija upošteva le porabo za storitve, kot jih opredeljuje ZEKom-2 v 180. členu. Kot je Telekom Slovenije že pojasnil, je opredeljene storitve mogoče zagotoviti že s hitrostjo 10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 xml:space="preserve">/s k uporabniku in 1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/s od uporabnika, torej s trenutno določeno hitrostjo.</w:t>
      </w:r>
    </w:p>
    <w:p w14:paraId="41CCA08D" w14:textId="77777777" w:rsidR="00C433FB" w:rsidRDefault="00C433FB" w:rsidP="000149AE">
      <w:pPr>
        <w:spacing w:after="80" w:line="240" w:lineRule="auto"/>
        <w:jc w:val="both"/>
        <w:rPr>
          <w:rFonts w:asciiTheme="minorHAnsi" w:hAnsiTheme="minorHAnsi" w:cstheme="minorHAnsi"/>
          <w:sz w:val="22"/>
          <w:szCs w:val="22"/>
          <w:lang w:val="sl-SI"/>
        </w:rPr>
      </w:pPr>
    </w:p>
    <w:p w14:paraId="5F49C5FF" w14:textId="438AE053" w:rsidR="000149AE" w:rsidRDefault="000149AE" w:rsidP="000149AE">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je na ta del pripomb </w:t>
      </w:r>
      <w:r w:rsidR="000F0D35">
        <w:rPr>
          <w:rFonts w:asciiTheme="minorHAnsi" w:hAnsiTheme="minorHAnsi" w:cstheme="minorHAnsi"/>
          <w:sz w:val="22"/>
          <w:szCs w:val="22"/>
          <w:lang w:val="sl-SI"/>
        </w:rPr>
        <w:t xml:space="preserve">predhodno </w:t>
      </w:r>
      <w:r>
        <w:rPr>
          <w:rFonts w:asciiTheme="minorHAnsi" w:hAnsiTheme="minorHAnsi" w:cstheme="minorHAnsi"/>
          <w:sz w:val="22"/>
          <w:szCs w:val="22"/>
          <w:lang w:val="sl-SI"/>
        </w:rPr>
        <w:t>že odgov</w:t>
      </w:r>
      <w:r w:rsidR="000F0D35">
        <w:rPr>
          <w:rFonts w:asciiTheme="minorHAnsi" w:hAnsiTheme="minorHAnsi" w:cstheme="minorHAnsi"/>
          <w:sz w:val="22"/>
          <w:szCs w:val="22"/>
          <w:lang w:val="sl-SI"/>
        </w:rPr>
        <w:t>orila</w:t>
      </w:r>
      <w:r>
        <w:rPr>
          <w:rFonts w:asciiTheme="minorHAnsi" w:hAnsiTheme="minorHAnsi" w:cstheme="minorHAnsi"/>
          <w:sz w:val="22"/>
          <w:szCs w:val="22"/>
          <w:lang w:val="sl-SI"/>
        </w:rPr>
        <w:t>, zato podaja samo zaključke.</w:t>
      </w:r>
      <w:r w:rsidR="000F0D35">
        <w:rPr>
          <w:rFonts w:asciiTheme="minorHAnsi" w:hAnsiTheme="minorHAnsi" w:cstheme="minorHAnsi"/>
          <w:sz w:val="22"/>
          <w:szCs w:val="22"/>
          <w:lang w:val="sl-SI"/>
        </w:rPr>
        <w:t xml:space="preserve"> </w:t>
      </w:r>
      <w:r>
        <w:rPr>
          <w:rFonts w:asciiTheme="minorHAnsi" w:hAnsiTheme="minorHAnsi" w:cstheme="minorHAnsi"/>
          <w:sz w:val="22"/>
          <w:szCs w:val="22"/>
          <w:lang w:val="sl-SI"/>
        </w:rPr>
        <w:t xml:space="preserve">Agencija poudarja, da v Analizi ni ocenjevala potrebne pasovne širine za </w:t>
      </w:r>
      <w:r w:rsidR="00DB5E44">
        <w:rPr>
          <w:rFonts w:asciiTheme="minorHAnsi" w:hAnsiTheme="minorHAnsi" w:cstheme="minorHAnsi"/>
          <w:sz w:val="22"/>
          <w:szCs w:val="22"/>
          <w:lang w:val="sl-SI"/>
        </w:rPr>
        <w:t>»</w:t>
      </w:r>
      <w:proofErr w:type="spellStart"/>
      <w:r>
        <w:rPr>
          <w:rFonts w:asciiTheme="minorHAnsi" w:hAnsiTheme="minorHAnsi" w:cstheme="minorHAnsi"/>
          <w:sz w:val="22"/>
          <w:szCs w:val="22"/>
          <w:lang w:val="sl-SI"/>
        </w:rPr>
        <w:t>infotainment</w:t>
      </w:r>
      <w:proofErr w:type="spellEnd"/>
      <w:r w:rsidR="00DB5E44">
        <w:rPr>
          <w:rFonts w:asciiTheme="minorHAnsi" w:hAnsiTheme="minorHAnsi" w:cstheme="minorHAnsi"/>
          <w:sz w:val="22"/>
          <w:szCs w:val="22"/>
          <w:lang w:val="sl-SI"/>
        </w:rPr>
        <w:t>«</w:t>
      </w:r>
      <w:r>
        <w:rPr>
          <w:rFonts w:asciiTheme="minorHAnsi" w:hAnsiTheme="minorHAnsi" w:cstheme="minorHAnsi"/>
          <w:sz w:val="22"/>
          <w:szCs w:val="22"/>
          <w:lang w:val="sl-SI"/>
        </w:rPr>
        <w:t>, razen za tisti del, ki je izrecno naveden v ZEKom-2 (recimo orodij za spletno usposabljanje in izobraževanje ali za spremljanje novic).</w:t>
      </w:r>
    </w:p>
    <w:p w14:paraId="1D7AC5B2" w14:textId="77777777" w:rsidR="00060849" w:rsidRDefault="000149AE" w:rsidP="00315A71">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poudarja, da je pri določitvi prenosne hitrosti v prvi vrsti upoštevala potrebe fizičnih oseb, potrebe podjetij pa so dodaten, vendar ne odločilen argument pri določanju prenosne hitrosti. </w:t>
      </w:r>
      <w:r w:rsidR="00060849">
        <w:rPr>
          <w:rFonts w:asciiTheme="minorHAnsi" w:hAnsiTheme="minorHAnsi" w:cstheme="minorHAnsi"/>
          <w:sz w:val="22"/>
          <w:szCs w:val="22"/>
          <w:lang w:val="sl-SI"/>
        </w:rPr>
        <w:t>Pri tem je potrebno tudi poudariti, da poslovni uporabniki v veliko večji meri uporabljajo storitve, navedene v 180. členu ZEKom-2, ne pa »</w:t>
      </w:r>
      <w:proofErr w:type="spellStart"/>
      <w:r w:rsidR="00060849">
        <w:rPr>
          <w:rFonts w:asciiTheme="minorHAnsi" w:hAnsiTheme="minorHAnsi" w:cstheme="minorHAnsi"/>
          <w:sz w:val="22"/>
          <w:szCs w:val="22"/>
          <w:lang w:val="sl-SI"/>
        </w:rPr>
        <w:t>infotainmenta</w:t>
      </w:r>
      <w:proofErr w:type="spellEnd"/>
      <w:r w:rsidR="00060849">
        <w:rPr>
          <w:rFonts w:asciiTheme="minorHAnsi" w:hAnsiTheme="minorHAnsi" w:cstheme="minorHAnsi"/>
          <w:sz w:val="22"/>
          <w:szCs w:val="22"/>
          <w:lang w:val="sl-SI"/>
        </w:rPr>
        <w:t xml:space="preserve">«. </w:t>
      </w:r>
    </w:p>
    <w:p w14:paraId="0363F8EA" w14:textId="40B0AE37" w:rsidR="000149AE" w:rsidRDefault="000149AE" w:rsidP="00315A71">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Zaradi razmeroma dolgega prehodnega obdobja (do konca 2025) se bodo potrebe fizičnih oseb še povečevale</w:t>
      </w:r>
      <w:r w:rsidR="00646998">
        <w:rPr>
          <w:rFonts w:asciiTheme="minorHAnsi" w:hAnsiTheme="minorHAnsi" w:cstheme="minorHAnsi"/>
          <w:sz w:val="22"/>
          <w:szCs w:val="22"/>
          <w:lang w:val="sl-SI"/>
        </w:rPr>
        <w:t xml:space="preserve">, zato je predlog 30 </w:t>
      </w:r>
      <w:proofErr w:type="spellStart"/>
      <w:r w:rsidR="00646998">
        <w:rPr>
          <w:rFonts w:asciiTheme="minorHAnsi" w:hAnsiTheme="minorHAnsi" w:cstheme="minorHAnsi"/>
          <w:sz w:val="22"/>
          <w:szCs w:val="22"/>
          <w:lang w:val="sl-SI"/>
        </w:rPr>
        <w:t>Mbit</w:t>
      </w:r>
      <w:proofErr w:type="spellEnd"/>
      <w:r w:rsidR="00646998">
        <w:rPr>
          <w:rFonts w:asciiTheme="minorHAnsi" w:hAnsiTheme="minorHAnsi" w:cstheme="minorHAnsi"/>
          <w:sz w:val="22"/>
          <w:szCs w:val="22"/>
          <w:lang w:val="sl-SI"/>
        </w:rPr>
        <w:t xml:space="preserve">/s k uporabniku in 3 </w:t>
      </w:r>
      <w:proofErr w:type="spellStart"/>
      <w:r w:rsidR="00646998">
        <w:rPr>
          <w:rFonts w:asciiTheme="minorHAnsi" w:hAnsiTheme="minorHAnsi" w:cstheme="minorHAnsi"/>
          <w:sz w:val="22"/>
          <w:szCs w:val="22"/>
          <w:lang w:val="sl-SI"/>
        </w:rPr>
        <w:t>Mbit</w:t>
      </w:r>
      <w:proofErr w:type="spellEnd"/>
      <w:r w:rsidR="00646998">
        <w:rPr>
          <w:rFonts w:asciiTheme="minorHAnsi" w:hAnsiTheme="minorHAnsi" w:cstheme="minorHAnsi"/>
          <w:sz w:val="22"/>
          <w:szCs w:val="22"/>
          <w:lang w:val="sl-SI"/>
        </w:rPr>
        <w:t>/s od uporabnike smiseln</w:t>
      </w:r>
      <w:r>
        <w:rPr>
          <w:rFonts w:asciiTheme="minorHAnsi" w:hAnsiTheme="minorHAnsi" w:cstheme="minorHAnsi"/>
          <w:sz w:val="22"/>
          <w:szCs w:val="22"/>
          <w:lang w:val="sl-SI"/>
        </w:rPr>
        <w:t>. Po drugi strani pa so predlagano obveznost za 99% prebivalstva prostovoljno sprejeli že operaterji sami. Ker trije mobilni operaterji, ki imajo to obveznost, ne bodo pokrili točno istih 99% prebivalstva, saj se njihova omrežja ne prekrivajo v celoti, je možno oceniti, da bo med upr</w:t>
      </w:r>
      <w:r w:rsidR="00060849">
        <w:rPr>
          <w:rFonts w:asciiTheme="minorHAnsi" w:hAnsiTheme="minorHAnsi" w:cstheme="minorHAnsi"/>
          <w:sz w:val="22"/>
          <w:szCs w:val="22"/>
          <w:lang w:val="sl-SI"/>
        </w:rPr>
        <w:t>a</w:t>
      </w:r>
      <w:r>
        <w:rPr>
          <w:rFonts w:asciiTheme="minorHAnsi" w:hAnsiTheme="minorHAnsi" w:cstheme="minorHAnsi"/>
          <w:sz w:val="22"/>
          <w:szCs w:val="22"/>
          <w:lang w:val="sl-SI"/>
        </w:rPr>
        <w:t>vičenci ostalo manj kot 1% prebivalstva Republike Slovenije.</w:t>
      </w:r>
    </w:p>
    <w:p w14:paraId="7AA5E122" w14:textId="785BC185" w:rsidR="000149AE" w:rsidRDefault="000149AE" w:rsidP="00315A71">
      <w:pPr>
        <w:spacing w:after="80" w:line="240" w:lineRule="auto"/>
        <w:jc w:val="both"/>
        <w:rPr>
          <w:rFonts w:asciiTheme="minorHAnsi" w:hAnsiTheme="minorHAnsi" w:cstheme="minorHAnsi"/>
          <w:sz w:val="22"/>
          <w:szCs w:val="22"/>
          <w:lang w:val="sl-SI"/>
        </w:rPr>
      </w:pPr>
    </w:p>
    <w:p w14:paraId="731BFD6E" w14:textId="77777777" w:rsidR="00C433FB" w:rsidRDefault="00C433FB" w:rsidP="00315A71">
      <w:pPr>
        <w:spacing w:after="80" w:line="240" w:lineRule="auto"/>
        <w:jc w:val="both"/>
        <w:rPr>
          <w:rFonts w:asciiTheme="minorHAnsi" w:hAnsiTheme="minorHAnsi" w:cstheme="minorHAnsi"/>
          <w:sz w:val="22"/>
          <w:szCs w:val="22"/>
          <w:lang w:val="sl-SI"/>
        </w:rPr>
      </w:pPr>
    </w:p>
    <w:p w14:paraId="390FF88E" w14:textId="01F64C92" w:rsidR="00646998" w:rsidRPr="00646998" w:rsidRDefault="00646998" w:rsidP="00315A71">
      <w:pPr>
        <w:spacing w:after="80" w:line="240" w:lineRule="auto"/>
        <w:jc w:val="both"/>
        <w:rPr>
          <w:rFonts w:asciiTheme="minorHAnsi" w:hAnsiTheme="minorHAnsi" w:cstheme="minorHAnsi"/>
          <w:i/>
          <w:sz w:val="22"/>
          <w:szCs w:val="22"/>
          <w:lang w:val="sl-SI"/>
        </w:rPr>
      </w:pPr>
      <w:r w:rsidRPr="00646998">
        <w:rPr>
          <w:rFonts w:asciiTheme="minorHAnsi" w:hAnsiTheme="minorHAnsi" w:cstheme="minorHAnsi"/>
          <w:b/>
          <w:i/>
          <w:sz w:val="22"/>
          <w:szCs w:val="22"/>
          <w:lang w:val="sl-SI"/>
        </w:rPr>
        <w:t>Telekom Slovenije</w:t>
      </w:r>
      <w:r w:rsidRPr="00646998">
        <w:rPr>
          <w:rFonts w:asciiTheme="minorHAnsi" w:hAnsiTheme="minorHAnsi" w:cstheme="minorHAnsi"/>
          <w:i/>
          <w:sz w:val="22"/>
          <w:szCs w:val="22"/>
          <w:lang w:val="sl-SI"/>
        </w:rPr>
        <w:t xml:space="preserve"> predlaga, da Splošni akt o kakovosti univerzalne storitve (Uradni list RS št. 55/23) ostane nespremenjen.</w:t>
      </w:r>
      <w:r w:rsidR="00E87EA2">
        <w:rPr>
          <w:rFonts w:asciiTheme="minorHAnsi" w:hAnsiTheme="minorHAnsi" w:cstheme="minorHAnsi"/>
          <w:i/>
          <w:sz w:val="22"/>
          <w:szCs w:val="22"/>
          <w:lang w:val="sl-SI"/>
        </w:rPr>
        <w:t xml:space="preserve"> </w:t>
      </w:r>
      <w:r w:rsidRPr="00646998">
        <w:rPr>
          <w:rFonts w:asciiTheme="minorHAnsi" w:hAnsiTheme="minorHAnsi" w:cstheme="minorHAnsi"/>
          <w:i/>
          <w:sz w:val="22"/>
          <w:szCs w:val="22"/>
          <w:lang w:val="sl-SI"/>
        </w:rPr>
        <w:t xml:space="preserve">Kot je Telekom Slovenije že pojasnil, je opredeljene storitve mogoče zagotoviti že s hitrostjo 10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 xml:space="preserve">/s k uporabniku in 1 </w:t>
      </w:r>
      <w:proofErr w:type="spellStart"/>
      <w:r w:rsidRPr="00646998">
        <w:rPr>
          <w:rFonts w:asciiTheme="minorHAnsi" w:hAnsiTheme="minorHAnsi" w:cstheme="minorHAnsi"/>
          <w:i/>
          <w:sz w:val="22"/>
          <w:szCs w:val="22"/>
          <w:lang w:val="sl-SI"/>
        </w:rPr>
        <w:t>Mbit</w:t>
      </w:r>
      <w:proofErr w:type="spellEnd"/>
      <w:r w:rsidRPr="00646998">
        <w:rPr>
          <w:rFonts w:asciiTheme="minorHAnsi" w:hAnsiTheme="minorHAnsi" w:cstheme="minorHAnsi"/>
          <w:i/>
          <w:sz w:val="22"/>
          <w:szCs w:val="22"/>
          <w:lang w:val="sl-SI"/>
        </w:rPr>
        <w:t xml:space="preserve">/s od uporabnika in </w:t>
      </w:r>
      <w:r w:rsidR="00E87EA2">
        <w:rPr>
          <w:rFonts w:asciiTheme="minorHAnsi" w:hAnsiTheme="minorHAnsi" w:cstheme="minorHAnsi"/>
          <w:i/>
          <w:sz w:val="22"/>
          <w:szCs w:val="22"/>
          <w:lang w:val="sl-SI"/>
        </w:rPr>
        <w:t>s</w:t>
      </w:r>
      <w:r w:rsidRPr="00646998">
        <w:rPr>
          <w:rFonts w:asciiTheme="minorHAnsi" w:hAnsiTheme="minorHAnsi" w:cstheme="minorHAnsi"/>
          <w:i/>
          <w:sz w:val="22"/>
          <w:szCs w:val="22"/>
          <w:lang w:val="sl-SI"/>
        </w:rPr>
        <w:t xml:space="preserve"> količino podatkov, kot je trenutno določena v Splošnem aktu, tj. 75 GB.</w:t>
      </w:r>
    </w:p>
    <w:p w14:paraId="6B2F5B3B" w14:textId="4AD77E3A" w:rsidR="000149AE" w:rsidRDefault="000149AE" w:rsidP="00315A71">
      <w:pPr>
        <w:spacing w:after="80" w:line="240" w:lineRule="auto"/>
        <w:jc w:val="both"/>
        <w:rPr>
          <w:rFonts w:asciiTheme="minorHAnsi" w:hAnsiTheme="minorHAnsi" w:cstheme="minorHAnsi"/>
          <w:sz w:val="22"/>
          <w:szCs w:val="22"/>
          <w:lang w:val="sl-SI"/>
        </w:rPr>
      </w:pPr>
    </w:p>
    <w:p w14:paraId="501F4B5B" w14:textId="60E43097" w:rsidR="00646998" w:rsidRDefault="00646998" w:rsidP="00646998">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Kot je agencija </w:t>
      </w:r>
      <w:r w:rsidR="00E87EA2">
        <w:rPr>
          <w:rFonts w:asciiTheme="minorHAnsi" w:hAnsiTheme="minorHAnsi" w:cstheme="minorHAnsi"/>
          <w:sz w:val="22"/>
          <w:szCs w:val="22"/>
          <w:lang w:val="sl-SI"/>
        </w:rPr>
        <w:t xml:space="preserve">predhodno </w:t>
      </w:r>
      <w:r>
        <w:rPr>
          <w:rFonts w:asciiTheme="minorHAnsi" w:hAnsiTheme="minorHAnsi" w:cstheme="minorHAnsi"/>
          <w:sz w:val="22"/>
          <w:szCs w:val="22"/>
          <w:lang w:val="sl-SI"/>
        </w:rPr>
        <w:t xml:space="preserve">že pojasnila, se količina podatkov (poleg zahtevane prenosne hitrosti) povečuje zaradi večje </w:t>
      </w:r>
      <w:r w:rsidR="001D2E2D">
        <w:rPr>
          <w:rFonts w:asciiTheme="minorHAnsi" w:hAnsiTheme="minorHAnsi" w:cstheme="minorHAnsi"/>
          <w:sz w:val="22"/>
          <w:szCs w:val="22"/>
          <w:lang w:val="sl-SI"/>
        </w:rPr>
        <w:t xml:space="preserve">kakovosti </w:t>
      </w:r>
      <w:r>
        <w:rPr>
          <w:rFonts w:asciiTheme="minorHAnsi" w:hAnsiTheme="minorHAnsi" w:cstheme="minorHAnsi"/>
          <w:sz w:val="22"/>
          <w:szCs w:val="22"/>
          <w:lang w:val="sl-SI"/>
        </w:rPr>
        <w:t>storitev. Glede zadostne količine podatkov pa Telekom Slovenije negira tudi trg: pri mobilnih naročnikih se povečuje delež paketov z neomejeno količino podatkov, pri čemer gre za posameznike, ne pa gospodinjstva, kjer je poraba podatkov še toliko večja.</w:t>
      </w:r>
    </w:p>
    <w:p w14:paraId="48126211" w14:textId="2EE9EF40" w:rsidR="00646998" w:rsidRDefault="00646998" w:rsidP="00315A71">
      <w:pPr>
        <w:spacing w:after="80" w:line="240" w:lineRule="auto"/>
        <w:jc w:val="both"/>
        <w:rPr>
          <w:rFonts w:asciiTheme="minorHAnsi" w:hAnsiTheme="minorHAnsi" w:cstheme="minorHAnsi"/>
          <w:sz w:val="22"/>
          <w:szCs w:val="22"/>
          <w:lang w:val="sl-SI"/>
        </w:rPr>
      </w:pPr>
    </w:p>
    <w:p w14:paraId="5F8C31A8" w14:textId="77777777" w:rsidR="00646998" w:rsidRDefault="00646998" w:rsidP="00315A71">
      <w:pPr>
        <w:spacing w:after="80" w:line="240" w:lineRule="auto"/>
        <w:jc w:val="both"/>
        <w:rPr>
          <w:rFonts w:asciiTheme="minorHAnsi" w:hAnsiTheme="minorHAnsi" w:cstheme="minorHAnsi"/>
          <w:sz w:val="22"/>
          <w:szCs w:val="22"/>
          <w:lang w:val="sl-SI"/>
        </w:rPr>
      </w:pPr>
    </w:p>
    <w:p w14:paraId="0AFFC31B" w14:textId="0643C6D8" w:rsidR="0033137E" w:rsidRPr="00281AFE" w:rsidRDefault="0033137E" w:rsidP="0033137E">
      <w:pPr>
        <w:spacing w:after="80" w:line="240" w:lineRule="auto"/>
        <w:jc w:val="both"/>
        <w:rPr>
          <w:rFonts w:asciiTheme="minorHAnsi" w:hAnsiTheme="minorHAnsi" w:cstheme="minorHAnsi"/>
          <w:i/>
          <w:sz w:val="22"/>
          <w:szCs w:val="22"/>
          <w:lang w:val="sl-SI"/>
        </w:rPr>
      </w:pPr>
      <w:r w:rsidRPr="00281AFE">
        <w:rPr>
          <w:rFonts w:asciiTheme="minorHAnsi" w:hAnsiTheme="minorHAnsi" w:cstheme="minorHAnsi"/>
          <w:b/>
          <w:i/>
          <w:sz w:val="22"/>
          <w:szCs w:val="22"/>
          <w:lang w:val="sl-SI"/>
        </w:rPr>
        <w:lastRenderedPageBreak/>
        <w:t>A1 Slovenija</w:t>
      </w:r>
      <w:r w:rsidRPr="00281AFE">
        <w:rPr>
          <w:rFonts w:asciiTheme="minorHAnsi" w:hAnsiTheme="minorHAnsi" w:cstheme="minorHAnsi"/>
          <w:i/>
          <w:sz w:val="22"/>
          <w:szCs w:val="22"/>
          <w:lang w:val="sl-SI"/>
        </w:rPr>
        <w:t xml:space="preserve"> zaključuje, da je tak drastičen dvig hitrosti univerzalne storitve absolutno preuranjen in pretiran. Najprej naj se s pomočjo javnih sredstev dosežejo daljnosežni načrti Digitalne strategije 2030 in naj se s sprostitvijo 80 GHz pasu toge vojaške rezervacije omogoči </w:t>
      </w:r>
      <w:proofErr w:type="spellStart"/>
      <w:r w:rsidRPr="00281AFE">
        <w:rPr>
          <w:rFonts w:asciiTheme="minorHAnsi" w:hAnsiTheme="minorHAnsi" w:cstheme="minorHAnsi"/>
          <w:i/>
          <w:sz w:val="22"/>
          <w:szCs w:val="22"/>
          <w:lang w:val="sl-SI"/>
        </w:rPr>
        <w:t>backhauling</w:t>
      </w:r>
      <w:proofErr w:type="spellEnd"/>
      <w:r w:rsidRPr="00281AFE">
        <w:rPr>
          <w:rFonts w:asciiTheme="minorHAnsi" w:hAnsiTheme="minorHAnsi" w:cstheme="minorHAnsi"/>
          <w:i/>
          <w:sz w:val="22"/>
          <w:szCs w:val="22"/>
          <w:lang w:val="sl-SI"/>
        </w:rPr>
        <w:t xml:space="preserve"> mobilnih baznih postaj po nižjih cenah in s tem znižanje stroška transportnega omrežja. Naj se poleg investicijam tudi da še nekoliko časa razvoju mobilnih in satelitskih omrežij, do takrat pa se univerzalna hitrost omeji na največ 12/1 </w:t>
      </w:r>
      <w:proofErr w:type="spellStart"/>
      <w:r w:rsidRPr="00281AFE">
        <w:rPr>
          <w:rFonts w:asciiTheme="minorHAnsi" w:hAnsiTheme="minorHAnsi" w:cstheme="minorHAnsi"/>
          <w:i/>
          <w:sz w:val="22"/>
          <w:szCs w:val="22"/>
          <w:lang w:val="sl-SI"/>
        </w:rPr>
        <w:t>Mbit</w:t>
      </w:r>
      <w:proofErr w:type="spellEnd"/>
      <w:r w:rsidRPr="00281AFE">
        <w:rPr>
          <w:rFonts w:asciiTheme="minorHAnsi" w:hAnsiTheme="minorHAnsi" w:cstheme="minorHAnsi"/>
          <w:i/>
          <w:sz w:val="22"/>
          <w:szCs w:val="22"/>
          <w:lang w:val="sl-SI"/>
        </w:rPr>
        <w:t>/s maksimalne pogodbene hitrosti. Ni dopustno, da se z enostranskim oblastnim ukrepom investicijski razkorak v celoti prisilno prevali na operaterje pod pretvezo doseganja univerzalne storitve za delo od doma vse ob primerjanju z neprimerljivimi državami. Tudi prehodni rok za tako visoko obveznost je prekratek (moral bi biti vsaj 2028 ali 2030) in ga kot rečeno ni mogoče povezovati z obveznostjo mobilnih operaterjev iz javne dražbe. Bele lise bodo ostale bele, dokler ne bo resnih, komercialno nesorazmernih socialnih investicij, ki jih država ne more kar prevaliti na gospodarske subjekte. Koristi od tega pa bodo imeli zlasti ponudniki OTT »</w:t>
      </w:r>
      <w:proofErr w:type="spellStart"/>
      <w:r w:rsidRPr="00281AFE">
        <w:rPr>
          <w:rFonts w:asciiTheme="minorHAnsi" w:hAnsiTheme="minorHAnsi" w:cstheme="minorHAnsi"/>
          <w:i/>
          <w:sz w:val="22"/>
          <w:szCs w:val="22"/>
          <w:lang w:val="sl-SI"/>
        </w:rPr>
        <w:t>infotainmenta</w:t>
      </w:r>
      <w:proofErr w:type="spellEnd"/>
      <w:r w:rsidRPr="00281AFE">
        <w:rPr>
          <w:rFonts w:asciiTheme="minorHAnsi" w:hAnsiTheme="minorHAnsi" w:cstheme="minorHAnsi"/>
          <w:i/>
          <w:sz w:val="22"/>
          <w:szCs w:val="22"/>
          <w:lang w:val="sl-SI"/>
        </w:rPr>
        <w:t xml:space="preserve">«, ki jih gradnja manjkajočega </w:t>
      </w:r>
      <w:proofErr w:type="spellStart"/>
      <w:r w:rsidRPr="00281AFE">
        <w:rPr>
          <w:rFonts w:asciiTheme="minorHAnsi" w:hAnsiTheme="minorHAnsi" w:cstheme="minorHAnsi"/>
          <w:i/>
          <w:sz w:val="22"/>
          <w:szCs w:val="22"/>
          <w:lang w:val="sl-SI"/>
        </w:rPr>
        <w:t>dostopovnega</w:t>
      </w:r>
      <w:proofErr w:type="spellEnd"/>
      <w:r w:rsidRPr="00281AFE">
        <w:rPr>
          <w:rFonts w:asciiTheme="minorHAnsi" w:hAnsiTheme="minorHAnsi" w:cstheme="minorHAnsi"/>
          <w:i/>
          <w:sz w:val="22"/>
          <w:szCs w:val="22"/>
          <w:lang w:val="sl-SI"/>
        </w:rPr>
        <w:t xml:space="preserve"> omrežja ne zanima.</w:t>
      </w:r>
    </w:p>
    <w:p w14:paraId="48DA328B" w14:textId="7ED05B23" w:rsidR="00FA70E8" w:rsidRDefault="00FA70E8" w:rsidP="00D27F74">
      <w:pPr>
        <w:spacing w:after="80" w:line="240" w:lineRule="auto"/>
        <w:jc w:val="both"/>
        <w:rPr>
          <w:rFonts w:asciiTheme="minorHAnsi" w:hAnsiTheme="minorHAnsi" w:cstheme="minorHAnsi"/>
          <w:sz w:val="22"/>
          <w:szCs w:val="22"/>
          <w:lang w:val="sl-SI"/>
        </w:rPr>
      </w:pPr>
    </w:p>
    <w:p w14:paraId="1A454813" w14:textId="132F7983" w:rsidR="00FA70E8" w:rsidRDefault="0033137E"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odgovarja, da je uresničevanje Digitalne strategije 2030 vzporeden proces z lastno dinamiko. Pristojno ministrstvo izvaja razpise za gradnjo odprtih širokopasovnih omrežij, ravno tako pa izvaja tudi druge ukrepe iz strategije</w:t>
      </w:r>
      <w:r w:rsidRPr="00620243">
        <w:rPr>
          <w:rFonts w:asciiTheme="minorHAnsi" w:hAnsiTheme="minorHAnsi" w:cstheme="minorHAnsi"/>
          <w:sz w:val="22"/>
          <w:szCs w:val="22"/>
          <w:lang w:val="sl-SI"/>
        </w:rPr>
        <w:t>.</w:t>
      </w:r>
      <w:r w:rsidR="002C3C9A" w:rsidRPr="00620243">
        <w:rPr>
          <w:rFonts w:asciiTheme="minorHAnsi" w:hAnsiTheme="minorHAnsi" w:cstheme="minorHAnsi"/>
          <w:sz w:val="22"/>
          <w:szCs w:val="22"/>
          <w:lang w:val="sl-SI"/>
        </w:rPr>
        <w:t xml:space="preserve"> Glede </w:t>
      </w:r>
      <w:proofErr w:type="spellStart"/>
      <w:r w:rsidR="002C3C9A" w:rsidRPr="00620243">
        <w:rPr>
          <w:rFonts w:asciiTheme="minorHAnsi" w:hAnsiTheme="minorHAnsi" w:cstheme="minorHAnsi"/>
          <w:sz w:val="22"/>
          <w:szCs w:val="22"/>
          <w:lang w:val="sl-SI"/>
        </w:rPr>
        <w:t>backhaula</w:t>
      </w:r>
      <w:proofErr w:type="spellEnd"/>
      <w:r w:rsidR="002C3C9A" w:rsidRPr="00620243">
        <w:rPr>
          <w:rFonts w:asciiTheme="minorHAnsi" w:hAnsiTheme="minorHAnsi" w:cstheme="minorHAnsi"/>
          <w:sz w:val="22"/>
          <w:szCs w:val="22"/>
          <w:lang w:val="sl-SI"/>
        </w:rPr>
        <w:t xml:space="preserve"> </w:t>
      </w:r>
      <w:r w:rsidR="00C032C9">
        <w:rPr>
          <w:rFonts w:asciiTheme="minorHAnsi" w:hAnsiTheme="minorHAnsi" w:cstheme="minorHAnsi"/>
          <w:sz w:val="22"/>
          <w:szCs w:val="22"/>
          <w:lang w:val="sl-SI"/>
        </w:rPr>
        <w:t xml:space="preserve">je agencija že podala svoje pojasnilo, </w:t>
      </w:r>
      <w:r w:rsidR="00EE7E6E">
        <w:rPr>
          <w:rFonts w:asciiTheme="minorHAnsi" w:hAnsiTheme="minorHAnsi" w:cstheme="minorHAnsi"/>
          <w:sz w:val="22"/>
          <w:szCs w:val="22"/>
          <w:lang w:val="sl-SI"/>
        </w:rPr>
        <w:t xml:space="preserve">v predhodnih odgovorih v tem dokumentu, </w:t>
      </w:r>
      <w:r w:rsidR="00C032C9">
        <w:rPr>
          <w:rFonts w:asciiTheme="minorHAnsi" w:hAnsiTheme="minorHAnsi" w:cstheme="minorHAnsi"/>
          <w:sz w:val="22"/>
          <w:szCs w:val="22"/>
          <w:lang w:val="sl-SI"/>
        </w:rPr>
        <w:t>kjer je A1 Slovenija prvič izpostavil to vprašanje.</w:t>
      </w:r>
      <w:r>
        <w:rPr>
          <w:rFonts w:asciiTheme="minorHAnsi" w:hAnsiTheme="minorHAnsi" w:cstheme="minorHAnsi"/>
          <w:sz w:val="22"/>
          <w:szCs w:val="22"/>
          <w:lang w:val="sl-SI"/>
        </w:rPr>
        <w:t xml:space="preserve"> Glede predlaganega prehodnega obdobja do 2028 ali celo 2030, bi to pomenilo da bi prenosna hitrost kar 6 (ali celo 8 let) ostala nespremenjena, kar v času hitrega razvoja komunikacij pomeni, da bi bila univerzalna storitev povsem zastarela in ne bi več služila svojemu namenu, to je zagotavljanju storitev, naštetih v 180. členu ZEKom-2.</w:t>
      </w:r>
    </w:p>
    <w:p w14:paraId="1ACA551B" w14:textId="4E84540E" w:rsidR="000F7AA9" w:rsidRDefault="000F7AA9" w:rsidP="00D27F74">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se zaveda, da je sprememba prenosne hitrosti velika, zato ne bo uveljavljena takoj. Dolgo prehodno obdobje, usklajeno tudi s politiko na drugih področjih, omogoča operaterjem, da se na obveznost pripravijo in pomeni predvidljivo regulatorno okolje. </w:t>
      </w:r>
    </w:p>
    <w:p w14:paraId="76D73358" w14:textId="05911BCB" w:rsidR="00C032C9" w:rsidRDefault="00C032C9" w:rsidP="00D27F74">
      <w:pPr>
        <w:spacing w:after="80" w:line="240" w:lineRule="auto"/>
        <w:jc w:val="both"/>
        <w:rPr>
          <w:rFonts w:asciiTheme="minorHAnsi" w:hAnsiTheme="minorHAnsi" w:cstheme="minorHAnsi"/>
          <w:sz w:val="22"/>
          <w:szCs w:val="22"/>
          <w:lang w:val="sl-SI"/>
        </w:rPr>
      </w:pPr>
    </w:p>
    <w:p w14:paraId="3B6DE21A" w14:textId="5E2C7A8C" w:rsidR="00646998" w:rsidRPr="000F7AA9" w:rsidRDefault="00646998" w:rsidP="00646998">
      <w:pPr>
        <w:spacing w:after="80" w:line="240" w:lineRule="auto"/>
        <w:jc w:val="both"/>
        <w:rPr>
          <w:rFonts w:asciiTheme="minorHAnsi" w:hAnsiTheme="minorHAnsi" w:cstheme="minorHAnsi"/>
          <w:i/>
          <w:sz w:val="22"/>
          <w:szCs w:val="22"/>
          <w:lang w:val="sl-SI"/>
        </w:rPr>
      </w:pPr>
      <w:r w:rsidRPr="000F7AA9">
        <w:rPr>
          <w:rFonts w:asciiTheme="minorHAnsi" w:hAnsiTheme="minorHAnsi" w:cstheme="minorHAnsi"/>
          <w:b/>
          <w:i/>
          <w:sz w:val="22"/>
          <w:szCs w:val="22"/>
          <w:lang w:val="sl-SI"/>
        </w:rPr>
        <w:t>Telekom Slovenije</w:t>
      </w:r>
      <w:r w:rsidRPr="000F7AA9">
        <w:rPr>
          <w:rFonts w:asciiTheme="minorHAnsi" w:hAnsiTheme="minorHAnsi" w:cstheme="minorHAnsi"/>
          <w:i/>
          <w:sz w:val="22"/>
          <w:szCs w:val="22"/>
          <w:lang w:val="sl-SI"/>
        </w:rPr>
        <w:t xml:space="preserve"> je, tudi glede na prakso večine drugih evropskih držav, prepričan</w:t>
      </w:r>
      <w:r w:rsidR="00E90456">
        <w:rPr>
          <w:rFonts w:asciiTheme="minorHAnsi" w:hAnsiTheme="minorHAnsi" w:cstheme="minorHAnsi"/>
          <w:i/>
          <w:sz w:val="22"/>
          <w:szCs w:val="22"/>
          <w:lang w:val="sl-SI"/>
        </w:rPr>
        <w:t>,</w:t>
      </w:r>
      <w:r w:rsidRPr="000F7AA9">
        <w:rPr>
          <w:rFonts w:asciiTheme="minorHAnsi" w:hAnsiTheme="minorHAnsi" w:cstheme="minorHAnsi"/>
          <w:i/>
          <w:sz w:val="22"/>
          <w:szCs w:val="22"/>
          <w:lang w:val="sl-SI"/>
        </w:rPr>
        <w:t xml:space="preserve"> da sedanja prenosna hitrost 10/1 </w:t>
      </w:r>
      <w:proofErr w:type="spellStart"/>
      <w:r w:rsidRPr="000F7AA9">
        <w:rPr>
          <w:rFonts w:asciiTheme="minorHAnsi" w:hAnsiTheme="minorHAnsi" w:cstheme="minorHAnsi"/>
          <w:i/>
          <w:sz w:val="22"/>
          <w:szCs w:val="22"/>
          <w:lang w:val="sl-SI"/>
        </w:rPr>
        <w:t>Mbit</w:t>
      </w:r>
      <w:proofErr w:type="spellEnd"/>
      <w:r w:rsidRPr="000F7AA9">
        <w:rPr>
          <w:rFonts w:asciiTheme="minorHAnsi" w:hAnsiTheme="minorHAnsi" w:cstheme="minorHAnsi"/>
          <w:i/>
          <w:sz w:val="22"/>
          <w:szCs w:val="22"/>
          <w:lang w:val="sl-SI"/>
        </w:rPr>
        <w:t xml:space="preserve">/s omogoča zagotavljanje storitev, kot so opredeljene v 180. členu ZEKom-2. </w:t>
      </w:r>
    </w:p>
    <w:p w14:paraId="0187CB0D" w14:textId="77777777" w:rsidR="00646998" w:rsidRPr="000F7AA9" w:rsidRDefault="00646998" w:rsidP="00646998">
      <w:pPr>
        <w:spacing w:after="80" w:line="240" w:lineRule="auto"/>
        <w:jc w:val="both"/>
        <w:rPr>
          <w:rFonts w:asciiTheme="minorHAnsi" w:hAnsiTheme="minorHAnsi" w:cstheme="minorHAnsi"/>
          <w:i/>
          <w:sz w:val="22"/>
          <w:szCs w:val="22"/>
          <w:lang w:val="sl-SI"/>
        </w:rPr>
      </w:pPr>
      <w:r w:rsidRPr="000F7AA9">
        <w:rPr>
          <w:rFonts w:asciiTheme="minorHAnsi" w:hAnsiTheme="minorHAnsi" w:cstheme="minorHAnsi"/>
          <w:i/>
          <w:sz w:val="22"/>
          <w:szCs w:val="22"/>
          <w:lang w:val="sl-SI"/>
        </w:rPr>
        <w:t xml:space="preserve">V kolikor bo Agencija določila izvajalca univerzalne storitve, naj oblikuje kompenzacijski sklad, ki bi se lahko polnil tudi iz javnih sredstev, kot jih je za izgradnjo manjkajoče </w:t>
      </w:r>
      <w:proofErr w:type="spellStart"/>
      <w:r w:rsidRPr="000F7AA9">
        <w:rPr>
          <w:rFonts w:asciiTheme="minorHAnsi" w:hAnsiTheme="minorHAnsi" w:cstheme="minorHAnsi"/>
          <w:i/>
          <w:sz w:val="22"/>
          <w:szCs w:val="22"/>
          <w:lang w:val="sl-SI"/>
        </w:rPr>
        <w:t>gigabitne</w:t>
      </w:r>
      <w:proofErr w:type="spellEnd"/>
      <w:r w:rsidRPr="000F7AA9">
        <w:rPr>
          <w:rFonts w:asciiTheme="minorHAnsi" w:hAnsiTheme="minorHAnsi" w:cstheme="minorHAnsi"/>
          <w:i/>
          <w:sz w:val="22"/>
          <w:szCs w:val="22"/>
          <w:lang w:val="sl-SI"/>
        </w:rPr>
        <w:t xml:space="preserve"> infrastrukture predvidela država z Načrtom 2030. </w:t>
      </w:r>
    </w:p>
    <w:p w14:paraId="51856FC3" w14:textId="2D28E980" w:rsidR="00646998" w:rsidRPr="000F7AA9" w:rsidRDefault="00646998" w:rsidP="00646998">
      <w:pPr>
        <w:spacing w:after="80" w:line="240" w:lineRule="auto"/>
        <w:jc w:val="both"/>
        <w:rPr>
          <w:rFonts w:asciiTheme="minorHAnsi" w:hAnsiTheme="minorHAnsi" w:cstheme="minorHAnsi"/>
          <w:i/>
          <w:sz w:val="22"/>
          <w:szCs w:val="22"/>
          <w:lang w:val="sl-SI"/>
        </w:rPr>
      </w:pPr>
      <w:r w:rsidRPr="000F7AA9">
        <w:rPr>
          <w:rFonts w:asciiTheme="minorHAnsi" w:hAnsiTheme="minorHAnsi" w:cstheme="minorHAnsi"/>
          <w:i/>
          <w:sz w:val="22"/>
          <w:szCs w:val="22"/>
          <w:lang w:val="sl-SI"/>
        </w:rPr>
        <w:t xml:space="preserve">Agencija naj tudi v praksi omogoči skupno uporabo obstoječe fizične infrastrukture v skladu </w:t>
      </w:r>
      <w:r w:rsidR="00E90456">
        <w:rPr>
          <w:rFonts w:asciiTheme="minorHAnsi" w:hAnsiTheme="minorHAnsi" w:cstheme="minorHAnsi"/>
          <w:i/>
          <w:sz w:val="22"/>
          <w:szCs w:val="22"/>
          <w:lang w:val="sl-SI"/>
        </w:rPr>
        <w:t>s</w:t>
      </w:r>
      <w:r w:rsidRPr="000F7AA9">
        <w:rPr>
          <w:rFonts w:asciiTheme="minorHAnsi" w:hAnsiTheme="minorHAnsi" w:cstheme="minorHAnsi"/>
          <w:i/>
          <w:sz w:val="22"/>
          <w:szCs w:val="22"/>
          <w:lang w:val="sl-SI"/>
        </w:rPr>
        <w:t xml:space="preserve"> 139. členom ZEKom- 2 in na ta način zmanjša stroške izgradnje univerzalne storitve. </w:t>
      </w:r>
    </w:p>
    <w:p w14:paraId="071D74F8" w14:textId="77777777" w:rsidR="00646998" w:rsidRPr="000F7AA9" w:rsidRDefault="00646998" w:rsidP="00646998">
      <w:pPr>
        <w:spacing w:after="80" w:line="240" w:lineRule="auto"/>
        <w:jc w:val="both"/>
        <w:rPr>
          <w:rFonts w:asciiTheme="minorHAnsi" w:hAnsiTheme="minorHAnsi" w:cstheme="minorHAnsi"/>
          <w:i/>
          <w:sz w:val="22"/>
          <w:szCs w:val="22"/>
          <w:lang w:val="sl-SI"/>
        </w:rPr>
      </w:pPr>
      <w:r w:rsidRPr="000F7AA9">
        <w:rPr>
          <w:rFonts w:asciiTheme="minorHAnsi" w:hAnsiTheme="minorHAnsi" w:cstheme="minorHAnsi"/>
          <w:i/>
          <w:sz w:val="22"/>
          <w:szCs w:val="22"/>
          <w:lang w:val="sl-SI"/>
        </w:rPr>
        <w:t xml:space="preserve">Telekom Slovenije Agenciji predlaga da optične priključke, zgrajene za namen zagotavljanja univerzalne storitve izvzame iz regulatornih obveznosti. Agencija je v Analizi podala pregled prakse evropskih držav, iz katere je jasno razvidno, da je večina držav, v kolikor ima naloženo obveznost zagotavljanja univerzalne storitve, kot primerno prenosno hitrost za zagotavljanje univerzalne storitve določila hitrost 10/1 </w:t>
      </w:r>
      <w:proofErr w:type="spellStart"/>
      <w:r w:rsidRPr="000F7AA9">
        <w:rPr>
          <w:rFonts w:asciiTheme="minorHAnsi" w:hAnsiTheme="minorHAnsi" w:cstheme="minorHAnsi"/>
          <w:i/>
          <w:sz w:val="22"/>
          <w:szCs w:val="22"/>
          <w:lang w:val="sl-SI"/>
        </w:rPr>
        <w:t>Mbit</w:t>
      </w:r>
      <w:proofErr w:type="spellEnd"/>
      <w:r w:rsidRPr="000F7AA9">
        <w:rPr>
          <w:rFonts w:asciiTheme="minorHAnsi" w:hAnsiTheme="minorHAnsi" w:cstheme="minorHAnsi"/>
          <w:i/>
          <w:sz w:val="22"/>
          <w:szCs w:val="22"/>
          <w:lang w:val="sl-SI"/>
        </w:rPr>
        <w:t xml:space="preserve">/s. Telekom Slovenije zato ne razume motiva regulatorja za takšen dvig hitrosti, ki bi od tega bistveno odstopal, prav tako pa ni zaznati da bi se večje število držav odločilo za dvig hitrosti v prihodnje. </w:t>
      </w:r>
    </w:p>
    <w:p w14:paraId="2AE3EE60" w14:textId="15929969" w:rsidR="00C032C9" w:rsidRDefault="00E90456" w:rsidP="00646998">
      <w:pPr>
        <w:spacing w:after="80" w:line="240" w:lineRule="auto"/>
        <w:jc w:val="both"/>
        <w:rPr>
          <w:rFonts w:asciiTheme="minorHAnsi" w:hAnsiTheme="minorHAnsi" w:cstheme="minorHAnsi"/>
          <w:i/>
          <w:sz w:val="22"/>
          <w:szCs w:val="22"/>
          <w:lang w:val="sl-SI"/>
        </w:rPr>
      </w:pPr>
      <w:r>
        <w:rPr>
          <w:rFonts w:asciiTheme="minorHAnsi" w:hAnsiTheme="minorHAnsi" w:cstheme="minorHAnsi"/>
          <w:i/>
          <w:sz w:val="22"/>
          <w:szCs w:val="22"/>
          <w:lang w:val="sl-SI"/>
        </w:rPr>
        <w:t xml:space="preserve">Telekom Slovenije </w:t>
      </w:r>
      <w:r w:rsidR="00646998" w:rsidRPr="000F7AA9">
        <w:rPr>
          <w:rFonts w:asciiTheme="minorHAnsi" w:hAnsiTheme="minorHAnsi" w:cstheme="minorHAnsi"/>
          <w:i/>
          <w:sz w:val="22"/>
          <w:szCs w:val="22"/>
          <w:lang w:val="sl-SI"/>
        </w:rPr>
        <w:t xml:space="preserve">Agencijo zato poziva k ponovnemu premisleku glede smotrnosti in razumnosti </w:t>
      </w:r>
      <w:r w:rsidR="00646998" w:rsidRPr="000F7AA9">
        <w:rPr>
          <w:rFonts w:asciiTheme="minorHAnsi" w:hAnsiTheme="minorHAnsi" w:cstheme="minorHAnsi"/>
          <w:i/>
          <w:sz w:val="22"/>
          <w:szCs w:val="22"/>
          <w:lang w:val="sl-SI"/>
        </w:rPr>
        <w:lastRenderedPageBreak/>
        <w:t>predvidenega povišanja prenosne hitrosti za širokopasovni dostop v okviru univerzalne storitve.</w:t>
      </w:r>
    </w:p>
    <w:p w14:paraId="4645A814" w14:textId="77777777" w:rsidR="00E90456" w:rsidRPr="000F7AA9" w:rsidRDefault="00E90456" w:rsidP="00646998">
      <w:pPr>
        <w:spacing w:after="80" w:line="240" w:lineRule="auto"/>
        <w:jc w:val="both"/>
        <w:rPr>
          <w:rFonts w:asciiTheme="minorHAnsi" w:hAnsiTheme="minorHAnsi" w:cstheme="minorHAnsi"/>
          <w:i/>
          <w:sz w:val="22"/>
          <w:szCs w:val="22"/>
          <w:lang w:val="sl-SI"/>
        </w:rPr>
      </w:pPr>
    </w:p>
    <w:p w14:paraId="2999AFE5" w14:textId="5E642F84" w:rsidR="00E032D0" w:rsidRDefault="00E032D0" w:rsidP="00E032D0">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Agencija se je do večine trditev Telekoma Slovenije že opredelila v predhodnih odgovorih. Glede oblikovanja kompenzacijskega sklada, ki bi se lahko polnil tudi iz javnih sredstev</w:t>
      </w:r>
      <w:r w:rsidR="00E90456">
        <w:rPr>
          <w:rFonts w:asciiTheme="minorHAnsi" w:hAnsiTheme="minorHAnsi" w:cstheme="minorHAnsi"/>
          <w:sz w:val="22"/>
          <w:szCs w:val="22"/>
          <w:lang w:val="sl-SI"/>
        </w:rPr>
        <w:t>,</w:t>
      </w:r>
      <w:r>
        <w:rPr>
          <w:rFonts w:asciiTheme="minorHAnsi" w:hAnsiTheme="minorHAnsi" w:cstheme="minorHAnsi"/>
          <w:sz w:val="22"/>
          <w:szCs w:val="22"/>
          <w:lang w:val="sl-SI"/>
        </w:rPr>
        <w:t xml:space="preserve"> agencija odgovarja, da skladno z drugim odstavkom 172. člena ZEKom-2 </w:t>
      </w:r>
      <w:r w:rsidRPr="00E032D0">
        <w:rPr>
          <w:rFonts w:asciiTheme="minorHAnsi" w:hAnsiTheme="minorHAnsi" w:cstheme="minorHAnsi"/>
          <w:sz w:val="22"/>
          <w:szCs w:val="22"/>
          <w:lang w:val="sl-SI"/>
        </w:rPr>
        <w:t>morajo</w:t>
      </w:r>
      <w:r>
        <w:rPr>
          <w:rFonts w:asciiTheme="minorHAnsi" w:hAnsiTheme="minorHAnsi" w:cstheme="minorHAnsi"/>
          <w:sz w:val="22"/>
          <w:szCs w:val="22"/>
          <w:lang w:val="sl-SI"/>
        </w:rPr>
        <w:t xml:space="preserve"> v kompenzacijski sklad </w:t>
      </w:r>
      <w:r w:rsidRPr="00E032D0">
        <w:rPr>
          <w:rFonts w:asciiTheme="minorHAnsi" w:hAnsiTheme="minorHAnsi" w:cstheme="minorHAnsi"/>
          <w:sz w:val="22"/>
          <w:szCs w:val="22"/>
          <w:lang w:val="sl-SI"/>
        </w:rPr>
        <w:t>prispevati</w:t>
      </w:r>
      <w:r>
        <w:rPr>
          <w:rFonts w:asciiTheme="minorHAnsi" w:hAnsiTheme="minorHAnsi" w:cstheme="minorHAnsi"/>
          <w:sz w:val="22"/>
          <w:szCs w:val="22"/>
          <w:lang w:val="sl-SI"/>
        </w:rPr>
        <w:t xml:space="preserve"> vsi operaterji, ki delujejo na </w:t>
      </w:r>
      <w:r w:rsidRPr="00E032D0">
        <w:rPr>
          <w:rFonts w:asciiTheme="minorHAnsi" w:hAnsiTheme="minorHAnsi" w:cstheme="minorHAnsi"/>
          <w:sz w:val="22"/>
          <w:szCs w:val="22"/>
          <w:lang w:val="sl-SI"/>
        </w:rPr>
        <w:t>območju Republike Slovenije in imajo letni prihodek iz zagotavljanja</w:t>
      </w:r>
      <w:r>
        <w:rPr>
          <w:rFonts w:asciiTheme="minorHAnsi" w:hAnsiTheme="minorHAnsi" w:cstheme="minorHAnsi"/>
          <w:sz w:val="22"/>
          <w:szCs w:val="22"/>
          <w:lang w:val="sl-SI"/>
        </w:rPr>
        <w:t xml:space="preserve"> javnih komunikacijskih omrežij </w:t>
      </w:r>
      <w:r w:rsidRPr="00E032D0">
        <w:rPr>
          <w:rFonts w:asciiTheme="minorHAnsi" w:hAnsiTheme="minorHAnsi" w:cstheme="minorHAnsi"/>
          <w:sz w:val="22"/>
          <w:szCs w:val="22"/>
          <w:lang w:val="sl-SI"/>
        </w:rPr>
        <w:t>oziroma izvajanja javnih komunikacijskih storitev višji od dveh mi</w:t>
      </w:r>
      <w:r>
        <w:rPr>
          <w:rFonts w:asciiTheme="minorHAnsi" w:hAnsiTheme="minorHAnsi" w:cstheme="minorHAnsi"/>
          <w:sz w:val="22"/>
          <w:szCs w:val="22"/>
          <w:lang w:val="sl-SI"/>
        </w:rPr>
        <w:t xml:space="preserve">lijonov evrov, razen izvajalcev </w:t>
      </w:r>
      <w:r w:rsidRPr="00E032D0">
        <w:rPr>
          <w:rFonts w:asciiTheme="minorHAnsi" w:hAnsiTheme="minorHAnsi" w:cstheme="minorHAnsi"/>
          <w:sz w:val="22"/>
          <w:szCs w:val="22"/>
          <w:lang w:val="sl-SI"/>
        </w:rPr>
        <w:t>medosebnih komunikacijskih storitev, neodvisnih od številke.</w:t>
      </w:r>
    </w:p>
    <w:p w14:paraId="4898B2C4" w14:textId="035545C8" w:rsidR="00DF0E35" w:rsidRDefault="00E032D0" w:rsidP="00B84102">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je dvig prenosne hitrosti utemeljila z večjimi potrebami. Agencija na tem mestu opozarja tudi na študijo ameriškega regulatorja FCC iz julija 2022, </w:t>
      </w:r>
      <w:proofErr w:type="spellStart"/>
      <w:r w:rsidRPr="00E032D0">
        <w:rPr>
          <w:rFonts w:asciiTheme="minorHAnsi" w:hAnsiTheme="minorHAnsi" w:cstheme="minorHAnsi"/>
          <w:sz w:val="22"/>
          <w:szCs w:val="22"/>
          <w:lang w:val="sl-SI"/>
        </w:rPr>
        <w:t>Household</w:t>
      </w:r>
      <w:proofErr w:type="spellEnd"/>
      <w:r w:rsidRPr="00E032D0">
        <w:rPr>
          <w:rFonts w:asciiTheme="minorHAnsi" w:hAnsiTheme="minorHAnsi" w:cstheme="minorHAnsi"/>
          <w:sz w:val="22"/>
          <w:szCs w:val="22"/>
          <w:lang w:val="sl-SI"/>
        </w:rPr>
        <w:t xml:space="preserve"> </w:t>
      </w:r>
      <w:proofErr w:type="spellStart"/>
      <w:r w:rsidRPr="00E032D0">
        <w:rPr>
          <w:rFonts w:asciiTheme="minorHAnsi" w:hAnsiTheme="minorHAnsi" w:cstheme="minorHAnsi"/>
          <w:sz w:val="22"/>
          <w:szCs w:val="22"/>
          <w:lang w:val="sl-SI"/>
        </w:rPr>
        <w:t>Broadband</w:t>
      </w:r>
      <w:proofErr w:type="spellEnd"/>
      <w:r w:rsidRPr="00E032D0">
        <w:rPr>
          <w:rFonts w:asciiTheme="minorHAnsi" w:hAnsiTheme="minorHAnsi" w:cstheme="minorHAnsi"/>
          <w:sz w:val="22"/>
          <w:szCs w:val="22"/>
          <w:lang w:val="sl-SI"/>
        </w:rPr>
        <w:t xml:space="preserve"> </w:t>
      </w:r>
      <w:proofErr w:type="spellStart"/>
      <w:r w:rsidRPr="00E032D0">
        <w:rPr>
          <w:rFonts w:asciiTheme="minorHAnsi" w:hAnsiTheme="minorHAnsi" w:cstheme="minorHAnsi"/>
          <w:sz w:val="22"/>
          <w:szCs w:val="22"/>
          <w:lang w:val="sl-SI"/>
        </w:rPr>
        <w:t>Guide</w:t>
      </w:r>
      <w:proofErr w:type="spellEnd"/>
      <w:r>
        <w:rPr>
          <w:rStyle w:val="Sprotnaopomba-sklic"/>
          <w:rFonts w:asciiTheme="minorHAnsi" w:hAnsiTheme="minorHAnsi" w:cstheme="minorHAnsi"/>
          <w:sz w:val="22"/>
          <w:szCs w:val="22"/>
          <w:lang w:val="sl-SI"/>
        </w:rPr>
        <w:footnoteReference w:id="4"/>
      </w:r>
      <w:r>
        <w:rPr>
          <w:rFonts w:asciiTheme="minorHAnsi" w:hAnsiTheme="minorHAnsi" w:cstheme="minorHAnsi"/>
          <w:sz w:val="22"/>
          <w:szCs w:val="22"/>
          <w:lang w:val="sl-SI"/>
        </w:rPr>
        <w:t>, ki podaja zaključke, zelo podobne tem, do katerih je prišla tudi agencija</w:t>
      </w:r>
      <w:r w:rsidR="0095539E">
        <w:rPr>
          <w:rFonts w:asciiTheme="minorHAnsi" w:hAnsiTheme="minorHAnsi" w:cstheme="minorHAnsi"/>
          <w:sz w:val="22"/>
          <w:szCs w:val="22"/>
          <w:lang w:val="sl-SI"/>
        </w:rPr>
        <w:t xml:space="preserve">. Pri tem je potrebno upoštevati, da je bila študija </w:t>
      </w:r>
      <w:r w:rsidR="002B6159">
        <w:rPr>
          <w:rFonts w:asciiTheme="minorHAnsi" w:hAnsiTheme="minorHAnsi" w:cstheme="minorHAnsi"/>
          <w:sz w:val="22"/>
          <w:szCs w:val="22"/>
          <w:lang w:val="sl-SI"/>
        </w:rPr>
        <w:t xml:space="preserve">objavljena </w:t>
      </w:r>
      <w:r w:rsidR="0095539E">
        <w:rPr>
          <w:rFonts w:asciiTheme="minorHAnsi" w:hAnsiTheme="minorHAnsi" w:cstheme="minorHAnsi"/>
          <w:sz w:val="22"/>
          <w:szCs w:val="22"/>
          <w:lang w:val="sl-SI"/>
        </w:rPr>
        <w:t>tri leta</w:t>
      </w:r>
      <w:r w:rsidR="002B6159">
        <w:rPr>
          <w:rFonts w:asciiTheme="minorHAnsi" w:hAnsiTheme="minorHAnsi" w:cstheme="minorHAnsi"/>
          <w:sz w:val="22"/>
          <w:szCs w:val="22"/>
          <w:lang w:val="sl-SI"/>
        </w:rPr>
        <w:t xml:space="preserve"> in pol</w:t>
      </w:r>
      <w:r w:rsidR="0095539E">
        <w:rPr>
          <w:rFonts w:asciiTheme="minorHAnsi" w:hAnsiTheme="minorHAnsi" w:cstheme="minorHAnsi"/>
          <w:sz w:val="22"/>
          <w:szCs w:val="22"/>
          <w:lang w:val="sl-SI"/>
        </w:rPr>
        <w:t xml:space="preserve"> pred </w:t>
      </w:r>
      <w:r w:rsidR="003F3153">
        <w:rPr>
          <w:rFonts w:asciiTheme="minorHAnsi" w:hAnsiTheme="minorHAnsi" w:cstheme="minorHAnsi"/>
          <w:sz w:val="22"/>
          <w:szCs w:val="22"/>
          <w:lang w:val="sl-SI"/>
        </w:rPr>
        <w:t>datumom</w:t>
      </w:r>
      <w:r w:rsidR="0095539E">
        <w:rPr>
          <w:rFonts w:asciiTheme="minorHAnsi" w:hAnsiTheme="minorHAnsi" w:cstheme="minorHAnsi"/>
          <w:sz w:val="22"/>
          <w:szCs w:val="22"/>
          <w:lang w:val="sl-SI"/>
        </w:rPr>
        <w:t>, ko bo prenosna hitrost povečana</w:t>
      </w:r>
      <w:r w:rsidR="002B6159">
        <w:rPr>
          <w:rFonts w:asciiTheme="minorHAnsi" w:hAnsiTheme="minorHAnsi" w:cstheme="minorHAnsi"/>
          <w:sz w:val="22"/>
          <w:szCs w:val="22"/>
          <w:lang w:val="sl-SI"/>
        </w:rPr>
        <w:t>. V</w:t>
      </w:r>
      <w:r w:rsidR="0095539E">
        <w:rPr>
          <w:rFonts w:asciiTheme="minorHAnsi" w:hAnsiTheme="minorHAnsi" w:cstheme="minorHAnsi"/>
          <w:sz w:val="22"/>
          <w:szCs w:val="22"/>
          <w:lang w:val="sl-SI"/>
        </w:rPr>
        <w:t xml:space="preserve"> tem času se bodo zahteve po prenosni hitrosti samo še povečevale</w:t>
      </w:r>
      <w:r>
        <w:rPr>
          <w:rFonts w:asciiTheme="minorHAnsi" w:hAnsiTheme="minorHAnsi" w:cstheme="minorHAnsi"/>
          <w:sz w:val="22"/>
          <w:szCs w:val="22"/>
          <w:lang w:val="sl-SI"/>
        </w:rPr>
        <w:t>. Po drugi strani predlagana hitrost ni</w:t>
      </w:r>
      <w:r w:rsidR="00DF0E35">
        <w:rPr>
          <w:rFonts w:asciiTheme="minorHAnsi" w:hAnsiTheme="minorHAnsi" w:cstheme="minorHAnsi"/>
          <w:sz w:val="22"/>
          <w:szCs w:val="22"/>
          <w:lang w:val="sl-SI"/>
        </w:rPr>
        <w:t xml:space="preserve"> nesorazmerno </w:t>
      </w:r>
      <w:r>
        <w:rPr>
          <w:rFonts w:asciiTheme="minorHAnsi" w:hAnsiTheme="minorHAnsi" w:cstheme="minorHAnsi"/>
          <w:sz w:val="22"/>
          <w:szCs w:val="22"/>
          <w:lang w:val="sl-SI"/>
        </w:rPr>
        <w:t xml:space="preserve"> veliko dodatno breme za operaterje, ki že imajo prostovoljno sprejeto obveznost, da ponudijo prenosno hitrost 30/3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za 99% prebivalstva do konca leta 2025, torej do takrat, ko začne veljati </w:t>
      </w:r>
      <w:r w:rsidR="002B6159">
        <w:rPr>
          <w:rFonts w:asciiTheme="minorHAnsi" w:hAnsiTheme="minorHAnsi" w:cstheme="minorHAnsi"/>
          <w:sz w:val="22"/>
          <w:szCs w:val="22"/>
          <w:lang w:val="sl-SI"/>
        </w:rPr>
        <w:t xml:space="preserve">tudi </w:t>
      </w:r>
      <w:r>
        <w:rPr>
          <w:rFonts w:asciiTheme="minorHAnsi" w:hAnsiTheme="minorHAnsi" w:cstheme="minorHAnsi"/>
          <w:sz w:val="22"/>
          <w:szCs w:val="22"/>
          <w:lang w:val="sl-SI"/>
        </w:rPr>
        <w:t>navedena obveznost.</w:t>
      </w:r>
    </w:p>
    <w:p w14:paraId="138DF27B" w14:textId="6CA99D90" w:rsidR="00C433FB" w:rsidRDefault="00C433FB" w:rsidP="00C433FB">
      <w:pPr>
        <w:spacing w:after="80" w:line="240"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Agencija </w:t>
      </w:r>
      <w:r w:rsidR="003F3153">
        <w:rPr>
          <w:rFonts w:asciiTheme="minorHAnsi" w:hAnsiTheme="minorHAnsi" w:cstheme="minorHAnsi"/>
          <w:sz w:val="22"/>
          <w:szCs w:val="22"/>
          <w:lang w:val="sl-SI"/>
        </w:rPr>
        <w:t>dodaja</w:t>
      </w:r>
      <w:r>
        <w:rPr>
          <w:rFonts w:asciiTheme="minorHAnsi" w:hAnsiTheme="minorHAnsi" w:cstheme="minorHAnsi"/>
          <w:sz w:val="22"/>
          <w:szCs w:val="22"/>
          <w:lang w:val="sl-SI"/>
        </w:rPr>
        <w:t xml:space="preserve">, da je 14.  marca 2024, </w:t>
      </w:r>
      <w:r w:rsidR="00730FC4">
        <w:rPr>
          <w:rFonts w:asciiTheme="minorHAnsi" w:hAnsiTheme="minorHAnsi" w:cstheme="minorHAnsi"/>
          <w:sz w:val="22"/>
          <w:szCs w:val="22"/>
          <w:lang w:val="sl-SI"/>
        </w:rPr>
        <w:t xml:space="preserve">torej </w:t>
      </w:r>
      <w:r>
        <w:rPr>
          <w:rFonts w:asciiTheme="minorHAnsi" w:hAnsiTheme="minorHAnsi" w:cstheme="minorHAnsi"/>
          <w:sz w:val="22"/>
          <w:szCs w:val="22"/>
          <w:lang w:val="sl-SI"/>
        </w:rPr>
        <w:t xml:space="preserve">v času ko je bila Analiza vpliva spremembe prenosne hitrosti v javnem posvetovanju, FCC radikalno dvignila prenosno hitrost (na 100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k uporabniku in 20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/s od uporabnika)</w:t>
      </w:r>
      <w:r>
        <w:rPr>
          <w:rStyle w:val="Sprotnaopomba-sklic"/>
          <w:rFonts w:asciiTheme="minorHAnsi" w:hAnsiTheme="minorHAnsi" w:cstheme="minorHAnsi"/>
          <w:sz w:val="22"/>
          <w:szCs w:val="22"/>
          <w:lang w:val="sl-SI"/>
        </w:rPr>
        <w:footnoteReference w:id="5"/>
      </w:r>
      <w:r>
        <w:rPr>
          <w:rFonts w:asciiTheme="minorHAnsi" w:hAnsiTheme="minorHAnsi" w:cstheme="minorHAnsi"/>
          <w:sz w:val="22"/>
          <w:szCs w:val="22"/>
          <w:lang w:val="sl-SI"/>
        </w:rPr>
        <w:t>. Čeprav za mobilna omrežja niso določili prenosne hitrosti, so za njih</w:t>
      </w:r>
      <w:r w:rsidR="00306883">
        <w:rPr>
          <w:rFonts w:asciiTheme="minorHAnsi" w:hAnsiTheme="minorHAnsi" w:cstheme="minorHAnsi"/>
          <w:sz w:val="22"/>
          <w:szCs w:val="22"/>
          <w:lang w:val="sl-SI"/>
        </w:rPr>
        <w:t xml:space="preserve"> tudi izračunali</w:t>
      </w:r>
      <w:r>
        <w:rPr>
          <w:rFonts w:asciiTheme="minorHAnsi" w:hAnsiTheme="minorHAnsi" w:cstheme="minorHAnsi"/>
          <w:sz w:val="22"/>
          <w:szCs w:val="22"/>
          <w:lang w:val="sl-SI"/>
        </w:rPr>
        <w:t xml:space="preserve"> pokritost za hitrost 35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 xml:space="preserve">/s k uporabniku in 3 </w:t>
      </w:r>
      <w:proofErr w:type="spellStart"/>
      <w:r>
        <w:rPr>
          <w:rFonts w:asciiTheme="minorHAnsi" w:hAnsiTheme="minorHAnsi" w:cstheme="minorHAnsi"/>
          <w:sz w:val="22"/>
          <w:szCs w:val="22"/>
          <w:lang w:val="sl-SI"/>
        </w:rPr>
        <w:t>Mbit</w:t>
      </w:r>
      <w:proofErr w:type="spellEnd"/>
      <w:r>
        <w:rPr>
          <w:rFonts w:asciiTheme="minorHAnsi" w:hAnsiTheme="minorHAnsi" w:cstheme="minorHAnsi"/>
          <w:sz w:val="22"/>
          <w:szCs w:val="22"/>
          <w:lang w:val="sl-SI"/>
        </w:rPr>
        <w:t>/s od uporabnika.</w:t>
      </w:r>
      <w:r>
        <w:rPr>
          <w:rStyle w:val="Sprotnaopomba-sklic"/>
          <w:rFonts w:asciiTheme="minorHAnsi" w:hAnsiTheme="minorHAnsi" w:cstheme="minorHAnsi"/>
          <w:sz w:val="22"/>
          <w:szCs w:val="22"/>
          <w:lang w:val="sl-SI"/>
        </w:rPr>
        <w:footnoteReference w:id="6"/>
      </w:r>
      <w:r w:rsidR="00306883">
        <w:rPr>
          <w:rFonts w:asciiTheme="minorHAnsi" w:hAnsiTheme="minorHAnsi" w:cstheme="minorHAnsi"/>
          <w:sz w:val="22"/>
          <w:szCs w:val="22"/>
          <w:lang w:val="sl-SI"/>
        </w:rPr>
        <w:t xml:space="preserve"> </w:t>
      </w:r>
      <w:r>
        <w:rPr>
          <w:rFonts w:asciiTheme="minorHAnsi" w:hAnsiTheme="minorHAnsi" w:cstheme="minorHAnsi"/>
          <w:sz w:val="22"/>
          <w:szCs w:val="22"/>
          <w:lang w:val="sl-SI"/>
        </w:rPr>
        <w:t>Navedeni dvig potrjuje pravilnost politike agencije, da je potrebno dvigovati prenosno hitrost, saj so zahteve sodobnega načina življenja in dela vedno večje, pri tem pa je seveda vedno potrebno upoštevati tudi posebnosti vsake države in tudi njene finančne zmožnosti.</w:t>
      </w:r>
    </w:p>
    <w:p w14:paraId="28DA0306" w14:textId="77777777" w:rsidR="00C433FB" w:rsidRDefault="00C433FB" w:rsidP="00C433FB">
      <w:pPr>
        <w:spacing w:after="80" w:line="240" w:lineRule="auto"/>
        <w:jc w:val="both"/>
        <w:rPr>
          <w:rFonts w:asciiTheme="minorHAnsi" w:hAnsiTheme="minorHAnsi" w:cstheme="minorHAnsi"/>
          <w:sz w:val="22"/>
          <w:szCs w:val="22"/>
          <w:lang w:val="sl-SI"/>
        </w:rPr>
      </w:pPr>
    </w:p>
    <w:p w14:paraId="3D8DF0E3" w14:textId="147C7D1B" w:rsidR="00C433FB" w:rsidRDefault="00C433FB" w:rsidP="00C433FB">
      <w:pPr>
        <w:spacing w:after="80" w:line="240" w:lineRule="auto"/>
        <w:jc w:val="both"/>
        <w:rPr>
          <w:rFonts w:asciiTheme="minorHAnsi" w:hAnsiTheme="minorHAnsi" w:cstheme="minorHAnsi"/>
          <w:sz w:val="22"/>
          <w:szCs w:val="22"/>
          <w:lang w:val="sl-SI"/>
        </w:rPr>
      </w:pPr>
      <w:r w:rsidRPr="00B84102">
        <w:rPr>
          <w:rFonts w:asciiTheme="minorHAnsi" w:hAnsiTheme="minorHAnsi" w:cstheme="minorHAnsi"/>
          <w:sz w:val="22"/>
          <w:szCs w:val="22"/>
          <w:lang w:val="sl-SI"/>
        </w:rPr>
        <w:t xml:space="preserve">Agencija je </w:t>
      </w:r>
      <w:r>
        <w:rPr>
          <w:rFonts w:asciiTheme="minorHAnsi" w:hAnsiTheme="minorHAnsi" w:cstheme="minorHAnsi"/>
          <w:sz w:val="22"/>
          <w:szCs w:val="22"/>
          <w:lang w:val="sl-SI"/>
        </w:rPr>
        <w:t xml:space="preserve">pri svojem predlogu </w:t>
      </w:r>
      <w:r w:rsidRPr="00B84102">
        <w:rPr>
          <w:rFonts w:asciiTheme="minorHAnsi" w:hAnsiTheme="minorHAnsi" w:cstheme="minorHAnsi"/>
          <w:sz w:val="22"/>
          <w:szCs w:val="22"/>
          <w:lang w:val="sl-SI"/>
        </w:rPr>
        <w:t xml:space="preserve">upoštevala tudi načelo, da je njen poseg na trg </w:t>
      </w:r>
      <w:r w:rsidR="006C2A87">
        <w:rPr>
          <w:rFonts w:asciiTheme="minorHAnsi" w:hAnsiTheme="minorHAnsi" w:cstheme="minorHAnsi"/>
          <w:sz w:val="22"/>
          <w:szCs w:val="22"/>
          <w:lang w:val="sl-SI"/>
        </w:rPr>
        <w:t>sorazmeren</w:t>
      </w:r>
      <w:r w:rsidRPr="00B84102">
        <w:rPr>
          <w:rFonts w:asciiTheme="minorHAnsi" w:hAnsiTheme="minorHAnsi" w:cstheme="minorHAnsi"/>
          <w:sz w:val="22"/>
          <w:szCs w:val="22"/>
          <w:lang w:val="sl-SI"/>
        </w:rPr>
        <w:t>, zato je predlagala enako hitrost kot so že prostovoljno sprejete zaveze operaterjev</w:t>
      </w:r>
      <w:r w:rsidRPr="000C5678">
        <w:rPr>
          <w:rFonts w:asciiTheme="minorHAnsi" w:hAnsiTheme="minorHAnsi" w:cstheme="minorHAnsi"/>
          <w:sz w:val="22"/>
          <w:szCs w:val="22"/>
          <w:lang w:val="sl-SI"/>
        </w:rPr>
        <w:t xml:space="preserve"> v postopku pridobitve radijskih frekvenc v večfrekvenčni dražbi</w:t>
      </w:r>
      <w:r w:rsidRPr="00B84102">
        <w:rPr>
          <w:rFonts w:asciiTheme="minorHAnsi" w:hAnsiTheme="minorHAnsi" w:cstheme="minorHAnsi"/>
          <w:sz w:val="22"/>
          <w:szCs w:val="22"/>
          <w:lang w:val="sl-SI"/>
        </w:rPr>
        <w:t>.</w:t>
      </w:r>
      <w:r w:rsidRPr="000C5678">
        <w:rPr>
          <w:rFonts w:asciiTheme="minorHAnsi" w:hAnsiTheme="minorHAnsi" w:cstheme="minorHAnsi"/>
          <w:sz w:val="22"/>
          <w:szCs w:val="22"/>
          <w:lang w:val="sl-SI"/>
        </w:rPr>
        <w:t xml:space="preserve"> </w:t>
      </w:r>
    </w:p>
    <w:p w14:paraId="61A93E3C" w14:textId="426E013B" w:rsidR="00C3689F" w:rsidRPr="00075B6F" w:rsidRDefault="00C3689F" w:rsidP="00D27F74">
      <w:pPr>
        <w:spacing w:after="80" w:line="240" w:lineRule="auto"/>
        <w:jc w:val="both"/>
        <w:rPr>
          <w:rFonts w:asciiTheme="minorHAnsi" w:hAnsiTheme="minorHAnsi" w:cstheme="minorHAnsi"/>
          <w:sz w:val="22"/>
          <w:szCs w:val="22"/>
          <w:lang w:val="sl-SI"/>
        </w:rPr>
      </w:pPr>
    </w:p>
    <w:sectPr w:rsidR="00C3689F" w:rsidRPr="00075B6F" w:rsidSect="002507E5">
      <w:headerReference w:type="even" r:id="rId9"/>
      <w:headerReference w:type="default" r:id="rId10"/>
      <w:footerReference w:type="even" r:id="rId11"/>
      <w:footerReference w:type="default" r:id="rId12"/>
      <w:headerReference w:type="first" r:id="rId13"/>
      <w:footerReference w:type="first" r:id="rId14"/>
      <w:type w:val="continuous"/>
      <w:pgSz w:w="11906" w:h="16840"/>
      <w:pgMar w:top="3090" w:right="1191" w:bottom="278" w:left="1786" w:header="709" w:footer="709" w:gutter="0"/>
      <w:pgNumType w:fmt="upperLetter"/>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D8C0" w14:textId="77777777" w:rsidR="00FC39C0" w:rsidRDefault="00FC39C0" w:rsidP="00184F9B">
      <w:pPr>
        <w:spacing w:line="240" w:lineRule="auto"/>
      </w:pPr>
      <w:r>
        <w:separator/>
      </w:r>
    </w:p>
  </w:endnote>
  <w:endnote w:type="continuationSeparator" w:id="0">
    <w:p w14:paraId="083EAD84" w14:textId="77777777" w:rsidR="00FC39C0" w:rsidRDefault="00FC39C0"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249C" w14:textId="77777777" w:rsidR="002265C5" w:rsidRDefault="002265C5" w:rsidP="003B0F4B">
    <w:pPr>
      <w:pStyle w:val="Telobesedila"/>
      <w:spacing w:before="75"/>
      <w:ind w:left="0" w:right="-404"/>
      <w:rPr>
        <w:color w:val="231F20"/>
        <w:spacing w:val="-6"/>
      </w:rPr>
    </w:pPr>
  </w:p>
  <w:p w14:paraId="0E4329A6" w14:textId="77777777" w:rsidR="002265C5" w:rsidRDefault="002265C5"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769302FE" wp14:editId="00E6CF8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459E7"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" path="m,l9217,e" filled="f" strokecolor="#0c74cb" strokeweight=".20003mm">
                <v:path arrowok="t" o:connecttype="custom" o:connectlocs="0,0;9217,0" o:connectangles="0,0"/>
              </v:shape>
              <w10:wrap anchorx="page"/>
            </v:group>
          </w:pict>
        </mc:Fallback>
      </mc:AlternateContent>
    </w:r>
  </w:p>
  <w:p w14:paraId="41A188E4" w14:textId="2275E223" w:rsidR="002265C5" w:rsidRPr="003B0F4B" w:rsidRDefault="002265C5"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proofErr w:type="spellStart"/>
    <w:r w:rsidRPr="00ED7BC0">
      <w:rPr>
        <w:rFonts w:eastAsia="Calibri" w:cs="Arial"/>
        <w:color w:val="231F20"/>
        <w:spacing w:val="-2"/>
      </w:rPr>
      <w:t>Dopi</w:t>
    </w:r>
    <w:r w:rsidRPr="00ED7BC0">
      <w:rPr>
        <w:rFonts w:eastAsia="Calibri" w:cs="Arial"/>
        <w:color w:val="231F20"/>
      </w:rPr>
      <w:t>s</w:t>
    </w:r>
    <w:proofErr w:type="spellEnd"/>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42239C">
      <w:rPr>
        <w:rFonts w:eastAsia="Calibri" w:cs="Arial"/>
        <w:b/>
        <w:noProof/>
        <w:color w:val="231F20"/>
        <w:lang w:val="sl-SI"/>
      </w:rPr>
      <w:t>31</w:t>
    </w:r>
    <w:r w:rsidRPr="00ED7BC0">
      <w:rPr>
        <w:rFonts w:eastAsia="Calibri" w:cs="Arial"/>
        <w:b/>
        <w:color w:val="231F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F866" w14:textId="77777777" w:rsidR="002265C5" w:rsidRPr="00EC2F5E" w:rsidRDefault="002265C5" w:rsidP="00FA72F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31B3137A" wp14:editId="3DFF0F15">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CD5"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76A03319" w14:textId="77777777" w:rsidR="002265C5" w:rsidRPr="00EC2F5E" w:rsidRDefault="002265C5" w:rsidP="00FA72F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4"/>
    </w:tblGrid>
    <w:tr w:rsidR="002265C5" w:rsidRPr="00EC2F5E" w14:paraId="451574CD" w14:textId="77777777" w:rsidTr="00AC57F2">
      <w:tc>
        <w:tcPr>
          <w:tcW w:w="4535" w:type="dxa"/>
        </w:tcPr>
        <w:p w14:paraId="7AD5424F" w14:textId="77777777" w:rsidR="002265C5" w:rsidRPr="00EC2F5E" w:rsidRDefault="002265C5" w:rsidP="00AC57F2">
          <w:pPr>
            <w:spacing w:before="4" w:line="150" w:lineRule="exact"/>
            <w:rPr>
              <w:rFonts w:ascii="Arial" w:hAnsi="Arial" w:cs="Arial"/>
              <w:sz w:val="14"/>
              <w:szCs w:val="14"/>
            </w:rPr>
          </w:pPr>
          <w:r w:rsidRPr="00EC2F5E">
            <w:rPr>
              <w:rFonts w:ascii="Arial" w:hAnsi="Arial" w:cs="Arial"/>
              <w:sz w:val="14"/>
              <w:szCs w:val="14"/>
            </w:rPr>
            <w:t xml:space="preserve">-1 </w:t>
          </w:r>
          <w:proofErr w:type="spellStart"/>
          <w:r w:rsidRPr="00EC2F5E">
            <w:rPr>
              <w:rFonts w:ascii="Arial" w:hAnsi="Arial" w:cs="Arial"/>
              <w:sz w:val="14"/>
              <w:szCs w:val="14"/>
            </w:rPr>
            <w:t>Dopis</w:t>
          </w:r>
          <w:proofErr w:type="spellEnd"/>
          <w:r w:rsidRPr="00EC2F5E">
            <w:rPr>
              <w:rFonts w:ascii="Arial" w:hAnsi="Arial" w:cs="Arial"/>
              <w:sz w:val="14"/>
              <w:szCs w:val="14"/>
            </w:rPr>
            <w:t xml:space="preserve"> SLO</w:t>
          </w:r>
        </w:p>
      </w:tc>
      <w:tc>
        <w:tcPr>
          <w:tcW w:w="4535" w:type="dxa"/>
        </w:tcPr>
        <w:p w14:paraId="625DD732" w14:textId="2D9B1C07" w:rsidR="002265C5" w:rsidRPr="00EC2F5E" w:rsidRDefault="002265C5" w:rsidP="00AC57F2">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3064AF" w:rsidRPr="003064AF">
            <w:rPr>
              <w:rFonts w:ascii="Arial" w:eastAsia="Calibri" w:hAnsi="Arial" w:cs="Arial"/>
              <w:noProof/>
              <w:color w:val="231F20"/>
              <w:sz w:val="14"/>
              <w:szCs w:val="14"/>
              <w:lang w:val="sl-SI"/>
            </w:rPr>
            <w:t>2</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3064AF" w:rsidRPr="003064AF">
            <w:rPr>
              <w:rFonts w:ascii="Arial" w:eastAsia="Calibri" w:hAnsi="Arial" w:cs="Arial"/>
              <w:noProof/>
              <w:color w:val="231F20"/>
              <w:sz w:val="14"/>
              <w:szCs w:val="14"/>
              <w:lang w:val="sl-SI"/>
            </w:rPr>
            <w:t>17</w:t>
          </w:r>
          <w:r w:rsidRPr="00EC2F5E">
            <w:rPr>
              <w:rFonts w:ascii="Arial" w:eastAsia="Calibri" w:hAnsi="Arial" w:cs="Arial"/>
              <w:color w:val="231F20"/>
              <w:sz w:val="14"/>
              <w:szCs w:val="14"/>
            </w:rPr>
            <w:fldChar w:fldCharType="end"/>
          </w:r>
        </w:p>
      </w:tc>
    </w:tr>
  </w:tbl>
  <w:p w14:paraId="632EBBEE" w14:textId="77777777" w:rsidR="002265C5" w:rsidRPr="00FA72F4" w:rsidRDefault="002265C5" w:rsidP="00FA72F4">
    <w:pPr>
      <w:pStyle w:val="Noga"/>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6EAF" w14:textId="77777777" w:rsidR="002265C5" w:rsidRPr="005620CB" w:rsidRDefault="002265C5" w:rsidP="009C77A1">
    <w:pPr>
      <w:pStyle w:val="Telobesedila"/>
      <w:spacing w:before="75"/>
      <w:ind w:left="0" w:right="-404"/>
      <w:rPr>
        <w:rFonts w:cs="Arial"/>
        <w:lang w:val="de-DE"/>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67E21F92" wp14:editId="68E20A77">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2C283"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roofErr w:type="spellStart"/>
    <w:r w:rsidRPr="005620CB">
      <w:rPr>
        <w:rFonts w:cs="Arial"/>
        <w:color w:val="231F20"/>
        <w:spacing w:val="-6"/>
        <w:lang w:val="de-DE"/>
      </w:rPr>
      <w:t>S</w:t>
    </w:r>
    <w:r w:rsidRPr="005620CB">
      <w:rPr>
        <w:rFonts w:cs="Arial"/>
        <w:color w:val="231F20"/>
        <w:spacing w:val="-3"/>
        <w:lang w:val="de-DE"/>
      </w:rPr>
      <w:t>t</w:t>
    </w:r>
    <w:r w:rsidRPr="005620CB">
      <w:rPr>
        <w:rFonts w:cs="Arial"/>
        <w:color w:val="231F20"/>
        <w:spacing w:val="-2"/>
        <w:lang w:val="de-DE"/>
      </w:rPr>
      <w:t>egn</w:t>
    </w:r>
    <w:r w:rsidRPr="005620CB">
      <w:rPr>
        <w:rFonts w:cs="Arial"/>
        <w:color w:val="231F20"/>
        <w:lang w:val="de-DE"/>
      </w:rPr>
      <w:t>e</w:t>
    </w:r>
    <w:proofErr w:type="spellEnd"/>
    <w:r w:rsidRPr="005620CB">
      <w:rPr>
        <w:rFonts w:cs="Arial"/>
        <w:color w:val="231F20"/>
        <w:spacing w:val="13"/>
        <w:lang w:val="de-DE"/>
      </w:rPr>
      <w:t xml:space="preserve"> </w:t>
    </w:r>
    <w:r w:rsidRPr="005620CB">
      <w:rPr>
        <w:rFonts w:cs="Arial"/>
        <w:color w:val="231F20"/>
        <w:spacing w:val="-8"/>
        <w:lang w:val="de-DE"/>
      </w:rPr>
      <w:t>7</w:t>
    </w:r>
    <w:r w:rsidRPr="005620CB">
      <w:rPr>
        <w:rFonts w:cs="Arial"/>
        <w:color w:val="231F20"/>
        <w:lang w:val="de-DE"/>
      </w:rPr>
      <w:t>,</w:t>
    </w:r>
    <w:r w:rsidRPr="005620CB">
      <w:rPr>
        <w:rFonts w:cs="Arial"/>
        <w:color w:val="231F20"/>
        <w:spacing w:val="14"/>
        <w:lang w:val="de-DE"/>
      </w:rPr>
      <w:t xml:space="preserve"> </w:t>
    </w:r>
    <w:proofErr w:type="spellStart"/>
    <w:r w:rsidRPr="005620CB">
      <w:rPr>
        <w:rFonts w:cs="Arial"/>
        <w:color w:val="231F20"/>
        <w:spacing w:val="-2"/>
        <w:lang w:val="de-DE"/>
      </w:rPr>
      <w:t>p.p</w:t>
    </w:r>
    <w:proofErr w:type="spellEnd"/>
    <w:r w:rsidRPr="005620CB">
      <w:rPr>
        <w:rFonts w:cs="Arial"/>
        <w:color w:val="231F20"/>
        <w:lang w:val="de-DE"/>
      </w:rPr>
      <w:t>.</w:t>
    </w:r>
    <w:r w:rsidRPr="005620CB">
      <w:rPr>
        <w:rFonts w:cs="Arial"/>
        <w:color w:val="231F20"/>
        <w:spacing w:val="13"/>
        <w:lang w:val="de-DE"/>
      </w:rPr>
      <w:t xml:space="preserve"> </w:t>
    </w:r>
    <w:r w:rsidRPr="005620CB">
      <w:rPr>
        <w:rFonts w:cs="Arial"/>
        <w:color w:val="231F20"/>
        <w:spacing w:val="-2"/>
        <w:lang w:val="de-DE"/>
      </w:rPr>
      <w:t>418</w:t>
    </w:r>
    <w:r w:rsidRPr="005620CB">
      <w:rPr>
        <w:rFonts w:cs="Arial"/>
        <w:color w:val="231F20"/>
        <w:lang w:val="de-DE"/>
      </w:rPr>
      <w:t>,</w:t>
    </w:r>
    <w:r w:rsidRPr="005620CB">
      <w:rPr>
        <w:rFonts w:cs="Arial"/>
        <w:color w:val="231F20"/>
        <w:spacing w:val="14"/>
        <w:lang w:val="de-DE"/>
      </w:rPr>
      <w:t xml:space="preserve"> </w:t>
    </w:r>
    <w:r w:rsidRPr="005620CB">
      <w:rPr>
        <w:rFonts w:cs="Arial"/>
        <w:color w:val="231F20"/>
        <w:spacing w:val="-3"/>
        <w:lang w:val="de-DE"/>
      </w:rPr>
      <w:t>100</w:t>
    </w:r>
    <w:r w:rsidRPr="005620CB">
      <w:rPr>
        <w:rFonts w:cs="Arial"/>
        <w:color w:val="231F20"/>
        <w:lang w:val="de-DE"/>
      </w:rPr>
      <w:t>1</w:t>
    </w:r>
    <w:r w:rsidRPr="005620CB">
      <w:rPr>
        <w:rFonts w:cs="Arial"/>
        <w:color w:val="231F20"/>
        <w:spacing w:val="13"/>
        <w:lang w:val="de-DE"/>
      </w:rPr>
      <w:t xml:space="preserve"> </w:t>
    </w:r>
    <w:r w:rsidRPr="005620CB">
      <w:rPr>
        <w:rFonts w:cs="Arial"/>
        <w:color w:val="231F20"/>
        <w:spacing w:val="-2"/>
        <w:lang w:val="de-DE"/>
      </w:rPr>
      <w:t>Ljubljana</w:t>
    </w:r>
    <w:r w:rsidRPr="005620CB">
      <w:rPr>
        <w:rFonts w:cs="Arial"/>
        <w:color w:val="231F20"/>
        <w:lang w:val="de-DE"/>
      </w:rPr>
      <w:t>,</w:t>
    </w:r>
    <w:r w:rsidRPr="005620CB">
      <w:rPr>
        <w:rFonts w:cs="Arial"/>
        <w:color w:val="231F20"/>
        <w:spacing w:val="9"/>
        <w:lang w:val="de-DE"/>
      </w:rPr>
      <w:t xml:space="preserve"> </w:t>
    </w:r>
    <w:proofErr w:type="spellStart"/>
    <w:r w:rsidRPr="005620CB">
      <w:rPr>
        <w:rFonts w:cs="Arial"/>
        <w:color w:val="231F20"/>
        <w:spacing w:val="-3"/>
        <w:lang w:val="de-DE"/>
      </w:rPr>
      <w:t>t</w:t>
    </w:r>
    <w:r w:rsidRPr="005620CB">
      <w:rPr>
        <w:rFonts w:cs="Arial"/>
        <w:color w:val="231F20"/>
        <w:spacing w:val="-2"/>
        <w:lang w:val="de-DE"/>
      </w:rPr>
      <w:t>el</w:t>
    </w:r>
    <w:r w:rsidRPr="005620CB">
      <w:rPr>
        <w:rFonts w:cs="Arial"/>
        <w:color w:val="231F20"/>
        <w:spacing w:val="-3"/>
        <w:lang w:val="de-DE"/>
      </w:rPr>
      <w:t>e</w:t>
    </w:r>
    <w:r w:rsidRPr="005620CB">
      <w:rPr>
        <w:rFonts w:cs="Arial"/>
        <w:color w:val="231F20"/>
        <w:spacing w:val="-4"/>
        <w:lang w:val="de-DE"/>
      </w:rPr>
      <w:t>f</w:t>
    </w:r>
    <w:r w:rsidRPr="005620CB">
      <w:rPr>
        <w:rFonts w:cs="Arial"/>
        <w:color w:val="231F20"/>
        <w:spacing w:val="-2"/>
        <w:lang w:val="de-DE"/>
      </w:rPr>
      <w:t>on</w:t>
    </w:r>
    <w:proofErr w:type="spellEnd"/>
    <w:r w:rsidRPr="005620CB">
      <w:rPr>
        <w:rFonts w:cs="Arial"/>
        <w:color w:val="231F20"/>
        <w:lang w:val="de-DE"/>
      </w:rPr>
      <w:t>:</w:t>
    </w:r>
    <w:r w:rsidRPr="005620CB">
      <w:rPr>
        <w:rFonts w:cs="Arial"/>
        <w:color w:val="231F20"/>
        <w:spacing w:val="13"/>
        <w:lang w:val="de-DE"/>
      </w:rPr>
      <w:t xml:space="preserve"> </w:t>
    </w:r>
    <w:r w:rsidRPr="005620CB">
      <w:rPr>
        <w:rFonts w:cs="Arial"/>
        <w:color w:val="231F20"/>
        <w:spacing w:val="-3"/>
        <w:lang w:val="de-DE"/>
      </w:rPr>
      <w:t>0</w:t>
    </w:r>
    <w:r w:rsidRPr="005620CB">
      <w:rPr>
        <w:rFonts w:cs="Arial"/>
        <w:color w:val="231F20"/>
        <w:lang w:val="de-DE"/>
      </w:rPr>
      <w:t>1</w:t>
    </w:r>
    <w:r w:rsidRPr="005620CB">
      <w:rPr>
        <w:rFonts w:cs="Arial"/>
        <w:color w:val="231F20"/>
        <w:spacing w:val="14"/>
        <w:lang w:val="de-DE"/>
      </w:rPr>
      <w:t xml:space="preserve"> </w:t>
    </w:r>
    <w:r w:rsidRPr="005620CB">
      <w:rPr>
        <w:rFonts w:cs="Arial"/>
        <w:color w:val="231F20"/>
        <w:spacing w:val="-2"/>
        <w:lang w:val="de-DE"/>
      </w:rPr>
      <w:t>58</w:t>
    </w:r>
    <w:r w:rsidRPr="005620CB">
      <w:rPr>
        <w:rFonts w:cs="Arial"/>
        <w:color w:val="231F20"/>
        <w:lang w:val="de-DE"/>
      </w:rPr>
      <w:t>3</w:t>
    </w:r>
    <w:r w:rsidRPr="005620CB">
      <w:rPr>
        <w:rFonts w:cs="Arial"/>
        <w:color w:val="231F20"/>
        <w:spacing w:val="13"/>
        <w:lang w:val="de-DE"/>
      </w:rPr>
      <w:t xml:space="preserve"> </w:t>
    </w:r>
    <w:r w:rsidRPr="005620CB">
      <w:rPr>
        <w:rFonts w:cs="Arial"/>
        <w:color w:val="231F20"/>
        <w:spacing w:val="-2"/>
        <w:lang w:val="de-DE"/>
      </w:rPr>
      <w:t>6</w:t>
    </w:r>
    <w:r w:rsidRPr="005620CB">
      <w:rPr>
        <w:rFonts w:cs="Arial"/>
        <w:color w:val="231F20"/>
        <w:lang w:val="de-DE"/>
      </w:rPr>
      <w:t>3</w:t>
    </w:r>
    <w:r w:rsidRPr="005620CB">
      <w:rPr>
        <w:rFonts w:cs="Arial"/>
        <w:color w:val="231F20"/>
        <w:spacing w:val="14"/>
        <w:lang w:val="de-DE"/>
      </w:rPr>
      <w:t xml:space="preserve"> </w:t>
    </w:r>
    <w:r w:rsidRPr="005620CB">
      <w:rPr>
        <w:rFonts w:cs="Arial"/>
        <w:color w:val="231F20"/>
        <w:spacing w:val="-2"/>
        <w:lang w:val="de-DE"/>
      </w:rPr>
      <w:t>00</w:t>
    </w:r>
    <w:r w:rsidRPr="005620CB">
      <w:rPr>
        <w:rFonts w:cs="Arial"/>
        <w:color w:val="231F20"/>
        <w:lang w:val="de-DE"/>
      </w:rPr>
      <w:t>,</w:t>
    </w:r>
    <w:r w:rsidRPr="005620CB">
      <w:rPr>
        <w:rFonts w:cs="Arial"/>
        <w:color w:val="231F20"/>
        <w:spacing w:val="9"/>
        <w:lang w:val="de-DE"/>
      </w:rPr>
      <w:t xml:space="preserve"> </w:t>
    </w:r>
    <w:proofErr w:type="spellStart"/>
    <w:r w:rsidRPr="005620CB">
      <w:rPr>
        <w:rFonts w:cs="Arial"/>
        <w:color w:val="231F20"/>
        <w:spacing w:val="-4"/>
        <w:lang w:val="de-DE"/>
      </w:rPr>
      <w:t>f</w:t>
    </w:r>
    <w:r w:rsidRPr="005620CB">
      <w:rPr>
        <w:rFonts w:cs="Arial"/>
        <w:color w:val="231F20"/>
        <w:spacing w:val="-2"/>
        <w:lang w:val="de-DE"/>
      </w:rPr>
      <w:t>a</w:t>
    </w:r>
    <w:r w:rsidRPr="005620CB">
      <w:rPr>
        <w:rFonts w:cs="Arial"/>
        <w:color w:val="231F20"/>
        <w:spacing w:val="-3"/>
        <w:lang w:val="de-DE"/>
      </w:rPr>
      <w:t>ks</w:t>
    </w:r>
    <w:proofErr w:type="spellEnd"/>
    <w:r w:rsidRPr="005620CB">
      <w:rPr>
        <w:rFonts w:cs="Arial"/>
        <w:color w:val="231F20"/>
        <w:lang w:val="de-DE"/>
      </w:rPr>
      <w:t>:</w:t>
    </w:r>
    <w:r w:rsidRPr="005620CB">
      <w:rPr>
        <w:rFonts w:cs="Arial"/>
        <w:color w:val="231F20"/>
        <w:spacing w:val="13"/>
        <w:lang w:val="de-DE"/>
      </w:rPr>
      <w:t xml:space="preserve"> </w:t>
    </w:r>
    <w:r w:rsidRPr="005620CB">
      <w:rPr>
        <w:rFonts w:cs="Arial"/>
        <w:color w:val="231F20"/>
        <w:spacing w:val="-3"/>
        <w:lang w:val="de-DE"/>
      </w:rPr>
      <w:t>0</w:t>
    </w:r>
    <w:r w:rsidRPr="005620CB">
      <w:rPr>
        <w:rFonts w:cs="Arial"/>
        <w:color w:val="231F20"/>
        <w:lang w:val="de-DE"/>
      </w:rPr>
      <w:t>1</w:t>
    </w:r>
    <w:r w:rsidRPr="005620CB">
      <w:rPr>
        <w:rFonts w:cs="Arial"/>
        <w:color w:val="231F20"/>
        <w:spacing w:val="14"/>
        <w:lang w:val="de-DE"/>
      </w:rPr>
      <w:t xml:space="preserve"> </w:t>
    </w:r>
    <w:r w:rsidRPr="005620CB">
      <w:rPr>
        <w:rFonts w:cs="Arial"/>
        <w:color w:val="231F20"/>
        <w:spacing w:val="-3"/>
        <w:lang w:val="de-DE"/>
      </w:rPr>
      <w:t>51</w:t>
    </w:r>
    <w:r w:rsidRPr="005620CB">
      <w:rPr>
        <w:rFonts w:cs="Arial"/>
        <w:color w:val="231F20"/>
        <w:lang w:val="de-DE"/>
      </w:rPr>
      <w:t>1</w:t>
    </w:r>
    <w:r w:rsidRPr="005620CB">
      <w:rPr>
        <w:rFonts w:cs="Arial"/>
        <w:color w:val="231F20"/>
        <w:spacing w:val="13"/>
        <w:lang w:val="de-DE"/>
      </w:rPr>
      <w:t xml:space="preserve"> </w:t>
    </w:r>
    <w:r w:rsidRPr="005620CB">
      <w:rPr>
        <w:rFonts w:cs="Arial"/>
        <w:color w:val="231F20"/>
        <w:spacing w:val="-3"/>
        <w:lang w:val="de-DE"/>
      </w:rPr>
      <w:t>1</w:t>
    </w:r>
    <w:r w:rsidRPr="005620CB">
      <w:rPr>
        <w:rFonts w:cs="Arial"/>
        <w:color w:val="231F20"/>
        <w:lang w:val="de-DE"/>
      </w:rPr>
      <w:t>1</w:t>
    </w:r>
    <w:r w:rsidRPr="005620CB">
      <w:rPr>
        <w:rFonts w:cs="Arial"/>
        <w:color w:val="231F20"/>
        <w:spacing w:val="14"/>
        <w:lang w:val="de-DE"/>
      </w:rPr>
      <w:t xml:space="preserve"> </w:t>
    </w:r>
    <w:r w:rsidRPr="005620CB">
      <w:rPr>
        <w:rFonts w:cs="Arial"/>
        <w:color w:val="231F20"/>
        <w:spacing w:val="-3"/>
        <w:lang w:val="de-DE"/>
      </w:rPr>
      <w:t>01</w:t>
    </w:r>
    <w:r w:rsidRPr="005620CB">
      <w:rPr>
        <w:rFonts w:cs="Arial"/>
        <w:color w:val="231F20"/>
        <w:lang w:val="de-DE"/>
      </w:rPr>
      <w:t>,</w:t>
    </w:r>
    <w:r w:rsidRPr="005620CB">
      <w:rPr>
        <w:rFonts w:cs="Arial"/>
        <w:color w:val="231F20"/>
        <w:spacing w:val="13"/>
        <w:lang w:val="de-DE"/>
      </w:rPr>
      <w:t xml:space="preserve"> </w:t>
    </w:r>
    <w:r w:rsidRPr="005620CB">
      <w:rPr>
        <w:rFonts w:cs="Arial"/>
        <w:color w:val="231F20"/>
        <w:spacing w:val="-2"/>
        <w:lang w:val="de-DE"/>
      </w:rPr>
      <w:t>e-</w:t>
    </w:r>
    <w:proofErr w:type="spellStart"/>
    <w:r w:rsidRPr="005620CB">
      <w:rPr>
        <w:rFonts w:cs="Arial"/>
        <w:color w:val="231F20"/>
        <w:spacing w:val="-2"/>
        <w:lang w:val="de-DE"/>
      </w:rPr>
      <w:t>nasl</w:t>
    </w:r>
    <w:r w:rsidRPr="005620CB">
      <w:rPr>
        <w:rFonts w:cs="Arial"/>
        <w:color w:val="231F20"/>
        <w:spacing w:val="-5"/>
        <w:lang w:val="de-DE"/>
      </w:rPr>
      <w:t>o</w:t>
    </w:r>
    <w:r w:rsidRPr="005620CB">
      <w:rPr>
        <w:rFonts w:cs="Arial"/>
        <w:color w:val="231F20"/>
        <w:spacing w:val="-4"/>
        <w:lang w:val="de-DE"/>
      </w:rPr>
      <w:t>v</w:t>
    </w:r>
    <w:proofErr w:type="spellEnd"/>
    <w:r w:rsidRPr="005620CB">
      <w:rPr>
        <w:rFonts w:cs="Arial"/>
        <w:color w:val="231F20"/>
        <w:lang w:val="de-DE"/>
      </w:rPr>
      <w:t>:</w:t>
    </w:r>
    <w:r w:rsidRPr="005620CB">
      <w:rPr>
        <w:rFonts w:cs="Arial"/>
        <w:color w:val="231F20"/>
        <w:spacing w:val="14"/>
        <w:lang w:val="de-DE"/>
      </w:rPr>
      <w:t xml:space="preserve"> </w:t>
    </w:r>
    <w:hyperlink r:id="rId1">
      <w:r w:rsidRPr="005620CB">
        <w:rPr>
          <w:rFonts w:cs="Arial"/>
          <w:color w:val="231F20"/>
          <w:spacing w:val="-2"/>
          <w:lang w:val="de-DE"/>
        </w:rPr>
        <w:t>i</w:t>
      </w:r>
      <w:r w:rsidRPr="005620CB">
        <w:rPr>
          <w:rFonts w:cs="Arial"/>
          <w:color w:val="231F20"/>
          <w:spacing w:val="-4"/>
          <w:lang w:val="de-DE"/>
        </w:rPr>
        <w:t>nf</w:t>
      </w:r>
      <w:r w:rsidRPr="005620CB">
        <w:rPr>
          <w:rFonts w:cs="Arial"/>
          <w:color w:val="231F20"/>
          <w:spacing w:val="-2"/>
          <w:lang w:val="de-DE"/>
        </w:rPr>
        <w:t>o.b</w:t>
      </w:r>
      <w:r w:rsidRPr="005620CB">
        <w:rPr>
          <w:rFonts w:cs="Arial"/>
          <w:color w:val="231F20"/>
          <w:spacing w:val="-5"/>
          <w:lang w:val="de-DE"/>
        </w:rPr>
        <w:t>o</w:t>
      </w:r>
      <w:r w:rsidRPr="005620CB">
        <w:rPr>
          <w:rFonts w:cs="Arial"/>
          <w:color w:val="231F20"/>
          <w:spacing w:val="-3"/>
          <w:lang w:val="de-DE"/>
        </w:rPr>
        <w:t>x@a</w:t>
      </w:r>
      <w:r w:rsidRPr="005620CB">
        <w:rPr>
          <w:rFonts w:cs="Arial"/>
          <w:color w:val="231F20"/>
          <w:spacing w:val="-8"/>
          <w:lang w:val="de-DE"/>
        </w:rPr>
        <w:t>k</w:t>
      </w:r>
      <w:r w:rsidRPr="005620CB">
        <w:rPr>
          <w:rFonts w:cs="Arial"/>
          <w:color w:val="231F20"/>
          <w:spacing w:val="-2"/>
          <w:lang w:val="de-DE"/>
        </w:rPr>
        <w:t>o</w:t>
      </w:r>
      <w:r w:rsidRPr="005620CB">
        <w:rPr>
          <w:rFonts w:cs="Arial"/>
          <w:color w:val="231F20"/>
          <w:spacing w:val="-3"/>
          <w:lang w:val="de-DE"/>
        </w:rPr>
        <w:t>s</w:t>
      </w:r>
      <w:r w:rsidRPr="005620CB">
        <w:rPr>
          <w:rFonts w:cs="Arial"/>
          <w:color w:val="231F20"/>
          <w:spacing w:val="-2"/>
          <w:lang w:val="de-DE"/>
        </w:rPr>
        <w:t>-rs.si</w:t>
      </w:r>
      <w:r w:rsidRPr="005620CB">
        <w:rPr>
          <w:rFonts w:cs="Arial"/>
          <w:color w:val="231F20"/>
          <w:lang w:val="de-DE"/>
        </w:rPr>
        <w:t>,</w:t>
      </w:r>
      <w:r w:rsidRPr="005620CB">
        <w:rPr>
          <w:rFonts w:cs="Arial"/>
          <w:color w:val="231F20"/>
          <w:spacing w:val="9"/>
          <w:lang w:val="de-DE"/>
        </w:rPr>
        <w:t xml:space="preserve"> </w:t>
      </w:r>
    </w:hyperlink>
    <w:hyperlink r:id="rId2">
      <w:r w:rsidRPr="005620CB">
        <w:rPr>
          <w:rFonts w:cs="Arial"/>
          <w:color w:val="231F20"/>
          <w:spacing w:val="-2"/>
          <w:lang w:val="de-DE"/>
        </w:rPr>
        <w:t>ww</w:t>
      </w:r>
      <w:r w:rsidRPr="005620CB">
        <w:rPr>
          <w:rFonts w:cs="Arial"/>
          <w:color w:val="231F20"/>
          <w:spacing w:val="-6"/>
          <w:lang w:val="de-DE"/>
        </w:rPr>
        <w:t>w</w:t>
      </w:r>
      <w:r w:rsidRPr="005620CB">
        <w:rPr>
          <w:rFonts w:cs="Arial"/>
          <w:color w:val="231F20"/>
          <w:spacing w:val="-3"/>
          <w:lang w:val="de-DE"/>
        </w:rPr>
        <w:t>.a</w:t>
      </w:r>
      <w:r w:rsidRPr="005620CB">
        <w:rPr>
          <w:rFonts w:cs="Arial"/>
          <w:color w:val="231F20"/>
          <w:spacing w:val="-8"/>
          <w:lang w:val="de-DE"/>
        </w:rPr>
        <w:t>k</w:t>
      </w:r>
      <w:r w:rsidRPr="005620CB">
        <w:rPr>
          <w:rFonts w:cs="Arial"/>
          <w:color w:val="231F20"/>
          <w:spacing w:val="-2"/>
          <w:lang w:val="de-DE"/>
        </w:rPr>
        <w:t>o</w:t>
      </w:r>
      <w:r w:rsidRPr="005620CB">
        <w:rPr>
          <w:rFonts w:cs="Arial"/>
          <w:color w:val="231F20"/>
          <w:spacing w:val="-3"/>
          <w:lang w:val="de-DE"/>
        </w:rPr>
        <w:t>s</w:t>
      </w:r>
      <w:r w:rsidRPr="005620CB">
        <w:rPr>
          <w:rFonts w:cs="Arial"/>
          <w:color w:val="231F20"/>
          <w:spacing w:val="-2"/>
          <w:lang w:val="de-DE"/>
        </w:rPr>
        <w:t>-rs.si</w:t>
      </w:r>
      <w:r w:rsidRPr="005620CB">
        <w:rPr>
          <w:rFonts w:cs="Arial"/>
          <w:color w:val="231F20"/>
          <w:lang w:val="de-DE"/>
        </w:rPr>
        <w:t>,</w:t>
      </w:r>
      <w:r w:rsidRPr="005620CB">
        <w:rPr>
          <w:rFonts w:cs="Arial"/>
          <w:color w:val="231F20"/>
          <w:spacing w:val="13"/>
          <w:lang w:val="de-DE"/>
        </w:rPr>
        <w:t xml:space="preserve"> </w:t>
      </w:r>
    </w:hyperlink>
    <w:proofErr w:type="spellStart"/>
    <w:r w:rsidRPr="005620CB">
      <w:rPr>
        <w:rFonts w:cs="Arial"/>
        <w:color w:val="231F20"/>
        <w:spacing w:val="-2"/>
        <w:lang w:val="de-DE"/>
      </w:rPr>
      <w:t>da</w:t>
    </w:r>
    <w:r w:rsidRPr="005620CB">
      <w:rPr>
        <w:rFonts w:cs="Arial"/>
        <w:color w:val="231F20"/>
        <w:spacing w:val="-5"/>
        <w:lang w:val="de-DE"/>
      </w:rPr>
      <w:t>v</w:t>
    </w:r>
    <w:r w:rsidRPr="005620CB">
      <w:rPr>
        <w:rFonts w:cs="Arial"/>
        <w:color w:val="231F20"/>
        <w:spacing w:val="-2"/>
        <w:lang w:val="de-DE"/>
      </w:rPr>
      <w:t>čn</w:t>
    </w:r>
    <w:r w:rsidRPr="005620CB">
      <w:rPr>
        <w:rFonts w:cs="Arial"/>
        <w:color w:val="231F20"/>
        <w:lang w:val="de-DE"/>
      </w:rPr>
      <w:t>a</w:t>
    </w:r>
    <w:proofErr w:type="spellEnd"/>
    <w:r w:rsidRPr="005620CB">
      <w:rPr>
        <w:rFonts w:cs="Arial"/>
        <w:color w:val="231F20"/>
        <w:spacing w:val="14"/>
        <w:lang w:val="de-DE"/>
      </w:rPr>
      <w:t xml:space="preserve"> </w:t>
    </w:r>
    <w:r w:rsidRPr="005620CB">
      <w:rPr>
        <w:rFonts w:cs="Arial"/>
        <w:color w:val="231F20"/>
        <w:spacing w:val="-2"/>
        <w:lang w:val="de-DE"/>
      </w:rPr>
      <w:t>št.</w:t>
    </w:r>
    <w:r w:rsidRPr="005620CB">
      <w:rPr>
        <w:rFonts w:cs="Arial"/>
        <w:color w:val="231F20"/>
        <w:lang w:val="de-DE"/>
      </w:rPr>
      <w:t>:</w:t>
    </w:r>
    <w:r w:rsidRPr="005620CB">
      <w:rPr>
        <w:rFonts w:cs="Arial"/>
        <w:color w:val="231F20"/>
        <w:spacing w:val="-2"/>
        <w:lang w:val="de-DE"/>
      </w:rPr>
      <w:t xml:space="preserve">10482369       </w:t>
    </w:r>
  </w:p>
  <w:p w14:paraId="6DD3170C" w14:textId="77777777" w:rsidR="002265C5" w:rsidRPr="005620CB" w:rsidRDefault="002265C5" w:rsidP="009C77A1">
    <w:pPr>
      <w:spacing w:before="4" w:line="150" w:lineRule="exact"/>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F152" w14:textId="77777777" w:rsidR="00FC39C0" w:rsidRDefault="00FC39C0" w:rsidP="00184F9B">
      <w:pPr>
        <w:spacing w:line="240" w:lineRule="auto"/>
      </w:pPr>
      <w:r>
        <w:separator/>
      </w:r>
    </w:p>
  </w:footnote>
  <w:footnote w:type="continuationSeparator" w:id="0">
    <w:p w14:paraId="1D798B16" w14:textId="77777777" w:rsidR="00FC39C0" w:rsidRDefault="00FC39C0" w:rsidP="00184F9B">
      <w:pPr>
        <w:spacing w:line="240" w:lineRule="auto"/>
      </w:pPr>
      <w:r>
        <w:continuationSeparator/>
      </w:r>
    </w:p>
  </w:footnote>
  <w:footnote w:id="1">
    <w:p w14:paraId="007C7EA3" w14:textId="76014DCB" w:rsidR="002265C5" w:rsidRPr="00801854" w:rsidRDefault="002265C5">
      <w:pPr>
        <w:pStyle w:val="Sprotnaopomba-besedilo"/>
        <w:rPr>
          <w:sz w:val="16"/>
          <w:szCs w:val="16"/>
          <w:lang w:val="sl-SI"/>
        </w:rPr>
      </w:pPr>
      <w:r w:rsidRPr="00801854">
        <w:rPr>
          <w:rStyle w:val="Sprotnaopomba-sklic"/>
          <w:sz w:val="16"/>
          <w:szCs w:val="16"/>
        </w:rPr>
        <w:footnoteRef/>
      </w:r>
      <w:r w:rsidRPr="00801854">
        <w:rPr>
          <w:sz w:val="16"/>
          <w:szCs w:val="16"/>
        </w:rPr>
        <w:t xml:space="preserve"> https://www.akos-rs.si/javna-posvetovanja-in-razpisi/novica/agencija-objavlja-analizo-vpliva-spremembe-prenosni-hitrosti-v-okviru-univerzalne-storitve-in-dveh-pripadajocih-splosnih-aktov</w:t>
      </w:r>
    </w:p>
  </w:footnote>
  <w:footnote w:id="2">
    <w:p w14:paraId="366818EC" w14:textId="2961EB6F" w:rsidR="00801854" w:rsidRPr="00801854" w:rsidRDefault="00801854">
      <w:pPr>
        <w:pStyle w:val="Sprotnaopomba-besedilo"/>
        <w:rPr>
          <w:sz w:val="16"/>
          <w:szCs w:val="16"/>
          <w:lang w:val="sl-SI"/>
        </w:rPr>
      </w:pPr>
      <w:r w:rsidRPr="00801854">
        <w:rPr>
          <w:rStyle w:val="Sprotnaopomba-sklic"/>
          <w:sz w:val="16"/>
          <w:szCs w:val="16"/>
        </w:rPr>
        <w:footnoteRef/>
      </w:r>
      <w:r w:rsidRPr="00801854">
        <w:rPr>
          <w:sz w:val="16"/>
          <w:szCs w:val="16"/>
          <w:lang w:val="sl-SI"/>
        </w:rPr>
        <w:t xml:space="preserve"> </w:t>
      </w:r>
      <w:r w:rsidRPr="00801854">
        <w:rPr>
          <w:sz w:val="16"/>
          <w:szCs w:val="16"/>
          <w:lang w:val="sl-SI"/>
        </w:rPr>
        <w:t>https://www.akos-rs.si/javna-posvetovanja-in-razpisi/novica/ripombe-k-analizi-vpliva-sprememb-prenosne-hitrosti-sirokopasovnega-dostopa-do-interneta-v-sklopu-univerzalne-storitve-in-dveh-pripadajocih-splosnih-akto</w:t>
      </w:r>
    </w:p>
  </w:footnote>
  <w:footnote w:id="3">
    <w:p w14:paraId="46DB1B18" w14:textId="16A499D9" w:rsidR="00801854" w:rsidRPr="003D6524" w:rsidRDefault="00801854">
      <w:pPr>
        <w:pStyle w:val="Sprotnaopomba-besedilo"/>
        <w:rPr>
          <w:sz w:val="16"/>
          <w:szCs w:val="16"/>
          <w:lang w:val="sl-SI"/>
        </w:rPr>
      </w:pPr>
      <w:r>
        <w:rPr>
          <w:rStyle w:val="Sprotnaopomba-sklic"/>
        </w:rPr>
        <w:footnoteRef/>
      </w:r>
      <w:r w:rsidRPr="003D6524">
        <w:rPr>
          <w:lang w:val="sl-SI"/>
        </w:rPr>
        <w:t xml:space="preserve"> </w:t>
      </w:r>
      <w:r w:rsidRPr="003D6524">
        <w:rPr>
          <w:sz w:val="16"/>
          <w:szCs w:val="16"/>
          <w:lang w:val="sl-SI"/>
        </w:rPr>
        <w:t>https://www.akos-rs.si/fileadmin/user_upload/Razpisna_dokumentacija_za_vecfrekvencno_drazbo_17122020_koncna.pdf</w:t>
      </w:r>
    </w:p>
  </w:footnote>
  <w:footnote w:id="4">
    <w:p w14:paraId="74C8BFA3" w14:textId="49E48835" w:rsidR="00E032D0" w:rsidRPr="00C433FB" w:rsidRDefault="00E032D0">
      <w:pPr>
        <w:pStyle w:val="Sprotnaopomba-besedilo"/>
        <w:rPr>
          <w:lang w:val="sl-SI"/>
        </w:rPr>
      </w:pPr>
      <w:r w:rsidRPr="00C433FB">
        <w:rPr>
          <w:rStyle w:val="Sprotnaopomba-sklic"/>
        </w:rPr>
        <w:footnoteRef/>
      </w:r>
      <w:r w:rsidRPr="00C433FB">
        <w:rPr>
          <w:lang w:val="sl-SI"/>
        </w:rPr>
        <w:t xml:space="preserve"> </w:t>
      </w:r>
      <w:r w:rsidRPr="00306883">
        <w:rPr>
          <w:rStyle w:val="Sprotnaopomba-sklic"/>
          <w:lang w:val="sl-SI"/>
        </w:rPr>
        <w:t>https://www.fcc.gov/consumers/guides/household-broadband-guide</w:t>
      </w:r>
    </w:p>
  </w:footnote>
  <w:footnote w:id="5">
    <w:p w14:paraId="4BF24B61" w14:textId="77777777" w:rsidR="00C433FB" w:rsidRPr="00C433FB" w:rsidRDefault="00C433FB" w:rsidP="00C433FB">
      <w:pPr>
        <w:pStyle w:val="Sprotnaopomba-besedilo"/>
        <w:rPr>
          <w:rStyle w:val="Sprotnaopomba-sklic"/>
        </w:rPr>
      </w:pPr>
      <w:r w:rsidRPr="00C433FB">
        <w:rPr>
          <w:rStyle w:val="Sprotnaopomba-sklic"/>
        </w:rPr>
        <w:footnoteRef/>
      </w:r>
      <w:r w:rsidRPr="00C433FB">
        <w:rPr>
          <w:rStyle w:val="Sprotnaopomba-sklic"/>
        </w:rPr>
        <w:t xml:space="preserve"> https://docs.fcc.gov/public/attachments/DOC-400675A1.pdf</w:t>
      </w:r>
    </w:p>
  </w:footnote>
  <w:footnote w:id="6">
    <w:p w14:paraId="2942B2F0" w14:textId="77777777" w:rsidR="00C433FB" w:rsidRPr="00C433FB" w:rsidRDefault="00C433FB" w:rsidP="00C433FB">
      <w:pPr>
        <w:pStyle w:val="Sprotnaopomba-besedilo"/>
      </w:pPr>
      <w:r w:rsidRPr="00C433FB">
        <w:rPr>
          <w:rStyle w:val="Sprotnaopomba-sklic"/>
        </w:rPr>
        <w:footnoteRef/>
      </w:r>
      <w:r w:rsidRPr="00C433FB">
        <w:rPr>
          <w:rStyle w:val="Sprotnaopomba-sklic"/>
        </w:rPr>
        <w:t xml:space="preserve"> </w:t>
      </w:r>
      <w:hyperlink r:id="rId1" w:history="1">
        <w:r w:rsidRPr="00C433FB">
          <w:rPr>
            <w:rStyle w:val="Sprotnaopomba-sklic"/>
          </w:rPr>
          <w:t>https://docs.fcc.gov/public/attachments/DOC-400675A1.pdf</w:t>
        </w:r>
      </w:hyperlink>
      <w:r w:rsidRPr="00C433FB">
        <w:rPr>
          <w:rStyle w:val="Sprotnaopomba-sklic"/>
        </w:rPr>
        <w:t>, Introduction, 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4BA2" w14:textId="77777777" w:rsidR="002265C5" w:rsidRDefault="002265C5" w:rsidP="003B0F4B">
    <w:pPr>
      <w:pStyle w:val="Glava"/>
      <w:ind w:left="-1560"/>
    </w:pPr>
    <w:r>
      <w:rPr>
        <w:noProof/>
        <w:lang w:val="sl-SI" w:eastAsia="sl-SI"/>
      </w:rPr>
      <w:drawing>
        <wp:inline distT="0" distB="0" distL="0" distR="0" wp14:anchorId="6D463F92" wp14:editId="3B01C165">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11C1" w14:textId="77777777" w:rsidR="002265C5" w:rsidRDefault="002265C5" w:rsidP="007109AE">
    <w:pPr>
      <w:pStyle w:val="Glava"/>
      <w:ind w:left="-1560"/>
    </w:pPr>
    <w:r w:rsidRPr="00376972">
      <w:rPr>
        <w:noProof/>
        <w:lang w:val="sl-SI" w:eastAsia="sl-SI"/>
      </w:rPr>
      <w:drawing>
        <wp:inline distT="0" distB="0" distL="0" distR="0" wp14:anchorId="4D65152F" wp14:editId="39EA8F94">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14:paraId="5678CF36" w14:textId="77777777" w:rsidR="002265C5" w:rsidRDefault="002265C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C77D" w14:textId="77777777" w:rsidR="002265C5" w:rsidRDefault="002265C5" w:rsidP="009C77A1">
    <w:pPr>
      <w:pStyle w:val="Glava"/>
      <w:ind w:left="-1560"/>
    </w:pPr>
    <w:r>
      <w:rPr>
        <w:noProof/>
        <w:lang w:val="sl-SI" w:eastAsia="sl-SI"/>
      </w:rPr>
      <w:drawing>
        <wp:inline distT="0" distB="0" distL="0" distR="0" wp14:anchorId="7CF25CD9" wp14:editId="78E0EC9C">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5AE"/>
    <w:multiLevelType w:val="hybridMultilevel"/>
    <w:tmpl w:val="6B949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4F193E"/>
    <w:multiLevelType w:val="hybridMultilevel"/>
    <w:tmpl w:val="A8844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4B5503"/>
    <w:multiLevelType w:val="hybridMultilevel"/>
    <w:tmpl w:val="014052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9B4ED5"/>
    <w:multiLevelType w:val="hybridMultilevel"/>
    <w:tmpl w:val="4456F96E"/>
    <w:lvl w:ilvl="0" w:tplc="96387F5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256676"/>
    <w:multiLevelType w:val="hybridMultilevel"/>
    <w:tmpl w:val="2EA4D4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775E9D"/>
    <w:multiLevelType w:val="hybridMultilevel"/>
    <w:tmpl w:val="F9FA86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E0C6408"/>
    <w:multiLevelType w:val="hybridMultilevel"/>
    <w:tmpl w:val="B79A3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6A23DA"/>
    <w:multiLevelType w:val="hybridMultilevel"/>
    <w:tmpl w:val="A7D29952"/>
    <w:lvl w:ilvl="0" w:tplc="07E08E6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222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F2F5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C8E9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281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F4DE1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72731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0439A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5E1C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9E4C2C"/>
    <w:multiLevelType w:val="hybridMultilevel"/>
    <w:tmpl w:val="1BDE8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65280D"/>
    <w:multiLevelType w:val="hybridMultilevel"/>
    <w:tmpl w:val="FBA0E2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775B15"/>
    <w:multiLevelType w:val="hybridMultilevel"/>
    <w:tmpl w:val="08B8E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856721"/>
    <w:multiLevelType w:val="hybridMultilevel"/>
    <w:tmpl w:val="08B8E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A21A16"/>
    <w:multiLevelType w:val="hybridMultilevel"/>
    <w:tmpl w:val="8D74460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3"/>
  </w:num>
  <w:num w:numId="5">
    <w:abstractNumId w:val="4"/>
  </w:num>
  <w:num w:numId="6">
    <w:abstractNumId w:val="1"/>
  </w:num>
  <w:num w:numId="7">
    <w:abstractNumId w:val="0"/>
  </w:num>
  <w:num w:numId="8">
    <w:abstractNumId w:val="8"/>
  </w:num>
  <w:num w:numId="9">
    <w:abstractNumId w:val="7"/>
  </w:num>
  <w:num w:numId="10">
    <w:abstractNumId w:val="12"/>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B7"/>
    <w:rsid w:val="0000435B"/>
    <w:rsid w:val="000047FD"/>
    <w:rsid w:val="0000524C"/>
    <w:rsid w:val="00010457"/>
    <w:rsid w:val="0001389B"/>
    <w:rsid w:val="00014966"/>
    <w:rsid w:val="000149AE"/>
    <w:rsid w:val="00015C9F"/>
    <w:rsid w:val="000260DF"/>
    <w:rsid w:val="00034767"/>
    <w:rsid w:val="0004368A"/>
    <w:rsid w:val="00051BD5"/>
    <w:rsid w:val="00052578"/>
    <w:rsid w:val="00060849"/>
    <w:rsid w:val="000703D6"/>
    <w:rsid w:val="00075B6F"/>
    <w:rsid w:val="00077F4F"/>
    <w:rsid w:val="000918DE"/>
    <w:rsid w:val="00093501"/>
    <w:rsid w:val="00096860"/>
    <w:rsid w:val="000A28C7"/>
    <w:rsid w:val="000A402E"/>
    <w:rsid w:val="000A73E5"/>
    <w:rsid w:val="000B6097"/>
    <w:rsid w:val="000B69D8"/>
    <w:rsid w:val="000B7872"/>
    <w:rsid w:val="000C5678"/>
    <w:rsid w:val="000C5BD1"/>
    <w:rsid w:val="000C6F5C"/>
    <w:rsid w:val="000D3316"/>
    <w:rsid w:val="000D3E31"/>
    <w:rsid w:val="000D77F4"/>
    <w:rsid w:val="000E03C6"/>
    <w:rsid w:val="000E27BD"/>
    <w:rsid w:val="000E3EB5"/>
    <w:rsid w:val="000E7906"/>
    <w:rsid w:val="000F024F"/>
    <w:rsid w:val="000F0B88"/>
    <w:rsid w:val="000F0D35"/>
    <w:rsid w:val="000F2C1E"/>
    <w:rsid w:val="000F3A46"/>
    <w:rsid w:val="000F442A"/>
    <w:rsid w:val="000F7AA9"/>
    <w:rsid w:val="001012AF"/>
    <w:rsid w:val="00101985"/>
    <w:rsid w:val="00107A39"/>
    <w:rsid w:val="001179FA"/>
    <w:rsid w:val="00117AB8"/>
    <w:rsid w:val="0012081A"/>
    <w:rsid w:val="00123CFF"/>
    <w:rsid w:val="001307FC"/>
    <w:rsid w:val="0015003B"/>
    <w:rsid w:val="00151CED"/>
    <w:rsid w:val="00162D9E"/>
    <w:rsid w:val="00165089"/>
    <w:rsid w:val="00170D45"/>
    <w:rsid w:val="001718DF"/>
    <w:rsid w:val="001760FF"/>
    <w:rsid w:val="00180C7D"/>
    <w:rsid w:val="00184043"/>
    <w:rsid w:val="00184D62"/>
    <w:rsid w:val="00184F9B"/>
    <w:rsid w:val="001870A2"/>
    <w:rsid w:val="00191BB7"/>
    <w:rsid w:val="00192E14"/>
    <w:rsid w:val="001A15A9"/>
    <w:rsid w:val="001A5F5E"/>
    <w:rsid w:val="001B1E4C"/>
    <w:rsid w:val="001B56B2"/>
    <w:rsid w:val="001B5F68"/>
    <w:rsid w:val="001B73C9"/>
    <w:rsid w:val="001C1D97"/>
    <w:rsid w:val="001C732C"/>
    <w:rsid w:val="001D2E2D"/>
    <w:rsid w:val="001D4243"/>
    <w:rsid w:val="001D57F0"/>
    <w:rsid w:val="001E03C8"/>
    <w:rsid w:val="001E417F"/>
    <w:rsid w:val="001F3348"/>
    <w:rsid w:val="001F3539"/>
    <w:rsid w:val="001F5652"/>
    <w:rsid w:val="001F5FC4"/>
    <w:rsid w:val="00202681"/>
    <w:rsid w:val="002068C6"/>
    <w:rsid w:val="0020722C"/>
    <w:rsid w:val="0021184B"/>
    <w:rsid w:val="00216526"/>
    <w:rsid w:val="00220675"/>
    <w:rsid w:val="00222D44"/>
    <w:rsid w:val="002235DF"/>
    <w:rsid w:val="002265C5"/>
    <w:rsid w:val="00227FD4"/>
    <w:rsid w:val="00244871"/>
    <w:rsid w:val="00246A5A"/>
    <w:rsid w:val="002507E5"/>
    <w:rsid w:val="00252CC9"/>
    <w:rsid w:val="002564C3"/>
    <w:rsid w:val="00264FF8"/>
    <w:rsid w:val="00265280"/>
    <w:rsid w:val="00270B85"/>
    <w:rsid w:val="0027311D"/>
    <w:rsid w:val="00275164"/>
    <w:rsid w:val="00281AFE"/>
    <w:rsid w:val="00286F76"/>
    <w:rsid w:val="00287642"/>
    <w:rsid w:val="00287E73"/>
    <w:rsid w:val="002933F6"/>
    <w:rsid w:val="002953B9"/>
    <w:rsid w:val="00296244"/>
    <w:rsid w:val="002A7EF8"/>
    <w:rsid w:val="002B1F30"/>
    <w:rsid w:val="002B2904"/>
    <w:rsid w:val="002B6159"/>
    <w:rsid w:val="002C0309"/>
    <w:rsid w:val="002C3C9A"/>
    <w:rsid w:val="002C46D1"/>
    <w:rsid w:val="002E1C8B"/>
    <w:rsid w:val="002E3841"/>
    <w:rsid w:val="002F52EC"/>
    <w:rsid w:val="002F6DF3"/>
    <w:rsid w:val="00300EFF"/>
    <w:rsid w:val="00301CCB"/>
    <w:rsid w:val="003021B0"/>
    <w:rsid w:val="00303926"/>
    <w:rsid w:val="003064AF"/>
    <w:rsid w:val="00306883"/>
    <w:rsid w:val="00307DD3"/>
    <w:rsid w:val="00312494"/>
    <w:rsid w:val="00314D56"/>
    <w:rsid w:val="00315A71"/>
    <w:rsid w:val="00317E6C"/>
    <w:rsid w:val="003204FD"/>
    <w:rsid w:val="00325BA9"/>
    <w:rsid w:val="0032672F"/>
    <w:rsid w:val="0033137E"/>
    <w:rsid w:val="003321DD"/>
    <w:rsid w:val="003402C3"/>
    <w:rsid w:val="00353267"/>
    <w:rsid w:val="00353523"/>
    <w:rsid w:val="00353D6D"/>
    <w:rsid w:val="0035434A"/>
    <w:rsid w:val="003614DA"/>
    <w:rsid w:val="00362CEC"/>
    <w:rsid w:val="00366412"/>
    <w:rsid w:val="00372872"/>
    <w:rsid w:val="0037751A"/>
    <w:rsid w:val="003777B0"/>
    <w:rsid w:val="00380019"/>
    <w:rsid w:val="00384FD4"/>
    <w:rsid w:val="00385017"/>
    <w:rsid w:val="00387FDE"/>
    <w:rsid w:val="00390988"/>
    <w:rsid w:val="003A059C"/>
    <w:rsid w:val="003A4874"/>
    <w:rsid w:val="003A5E6F"/>
    <w:rsid w:val="003B0F4B"/>
    <w:rsid w:val="003B1936"/>
    <w:rsid w:val="003B1B75"/>
    <w:rsid w:val="003B4A1F"/>
    <w:rsid w:val="003B53DB"/>
    <w:rsid w:val="003B6870"/>
    <w:rsid w:val="003B7007"/>
    <w:rsid w:val="003C5A51"/>
    <w:rsid w:val="003D6524"/>
    <w:rsid w:val="003E5181"/>
    <w:rsid w:val="003E533B"/>
    <w:rsid w:val="003F0047"/>
    <w:rsid w:val="003F3153"/>
    <w:rsid w:val="003F4C1C"/>
    <w:rsid w:val="003F521F"/>
    <w:rsid w:val="003F5904"/>
    <w:rsid w:val="004018B9"/>
    <w:rsid w:val="00403CF4"/>
    <w:rsid w:val="00415676"/>
    <w:rsid w:val="00415979"/>
    <w:rsid w:val="00417AAC"/>
    <w:rsid w:val="00421BB3"/>
    <w:rsid w:val="0042239C"/>
    <w:rsid w:val="0043119F"/>
    <w:rsid w:val="00432ECC"/>
    <w:rsid w:val="004475BD"/>
    <w:rsid w:val="00452AB9"/>
    <w:rsid w:val="00454931"/>
    <w:rsid w:val="00456E09"/>
    <w:rsid w:val="00457721"/>
    <w:rsid w:val="004729FC"/>
    <w:rsid w:val="0047530D"/>
    <w:rsid w:val="00476F55"/>
    <w:rsid w:val="00482F81"/>
    <w:rsid w:val="00484700"/>
    <w:rsid w:val="004A3F37"/>
    <w:rsid w:val="004B7C19"/>
    <w:rsid w:val="004C49C7"/>
    <w:rsid w:val="004C78A9"/>
    <w:rsid w:val="004D13DA"/>
    <w:rsid w:val="004D4B39"/>
    <w:rsid w:val="004E2E3C"/>
    <w:rsid w:val="004E5B2C"/>
    <w:rsid w:val="004E7089"/>
    <w:rsid w:val="004F4688"/>
    <w:rsid w:val="0050264F"/>
    <w:rsid w:val="00504922"/>
    <w:rsid w:val="00506E50"/>
    <w:rsid w:val="00515A6B"/>
    <w:rsid w:val="00524CF8"/>
    <w:rsid w:val="005363F3"/>
    <w:rsid w:val="005364FC"/>
    <w:rsid w:val="00553423"/>
    <w:rsid w:val="0055526A"/>
    <w:rsid w:val="00556709"/>
    <w:rsid w:val="005620CB"/>
    <w:rsid w:val="005643F8"/>
    <w:rsid w:val="00570FB2"/>
    <w:rsid w:val="005725A3"/>
    <w:rsid w:val="00574941"/>
    <w:rsid w:val="00577FC3"/>
    <w:rsid w:val="005941B7"/>
    <w:rsid w:val="0059513A"/>
    <w:rsid w:val="00596515"/>
    <w:rsid w:val="0059692B"/>
    <w:rsid w:val="005A6830"/>
    <w:rsid w:val="005B0A40"/>
    <w:rsid w:val="005B2EBD"/>
    <w:rsid w:val="005B6811"/>
    <w:rsid w:val="005B6DAD"/>
    <w:rsid w:val="005C1889"/>
    <w:rsid w:val="005C3D6E"/>
    <w:rsid w:val="005C5C8D"/>
    <w:rsid w:val="005E0DDC"/>
    <w:rsid w:val="005F0FD4"/>
    <w:rsid w:val="005F775E"/>
    <w:rsid w:val="005F798F"/>
    <w:rsid w:val="00607E78"/>
    <w:rsid w:val="00615581"/>
    <w:rsid w:val="00620243"/>
    <w:rsid w:val="00622182"/>
    <w:rsid w:val="00623217"/>
    <w:rsid w:val="006246D7"/>
    <w:rsid w:val="00630D11"/>
    <w:rsid w:val="00632D38"/>
    <w:rsid w:val="00634D28"/>
    <w:rsid w:val="00635E4E"/>
    <w:rsid w:val="0063669C"/>
    <w:rsid w:val="0064117C"/>
    <w:rsid w:val="00642053"/>
    <w:rsid w:val="00646495"/>
    <w:rsid w:val="00646998"/>
    <w:rsid w:val="00646B96"/>
    <w:rsid w:val="0065141D"/>
    <w:rsid w:val="00657E19"/>
    <w:rsid w:val="00660D93"/>
    <w:rsid w:val="00660DDA"/>
    <w:rsid w:val="00671759"/>
    <w:rsid w:val="00672D58"/>
    <w:rsid w:val="00683B0B"/>
    <w:rsid w:val="0068425F"/>
    <w:rsid w:val="00687FBF"/>
    <w:rsid w:val="00697AF1"/>
    <w:rsid w:val="006B0194"/>
    <w:rsid w:val="006B0B2C"/>
    <w:rsid w:val="006B23F3"/>
    <w:rsid w:val="006B46E9"/>
    <w:rsid w:val="006B7215"/>
    <w:rsid w:val="006C2A87"/>
    <w:rsid w:val="006C3F37"/>
    <w:rsid w:val="006D2CAE"/>
    <w:rsid w:val="006D6E10"/>
    <w:rsid w:val="006E166C"/>
    <w:rsid w:val="006F185E"/>
    <w:rsid w:val="007038C8"/>
    <w:rsid w:val="00705DF0"/>
    <w:rsid w:val="0070618B"/>
    <w:rsid w:val="007109AE"/>
    <w:rsid w:val="0071208D"/>
    <w:rsid w:val="00715E31"/>
    <w:rsid w:val="00730FC4"/>
    <w:rsid w:val="00731918"/>
    <w:rsid w:val="007338FD"/>
    <w:rsid w:val="00736F86"/>
    <w:rsid w:val="007515F4"/>
    <w:rsid w:val="007537F8"/>
    <w:rsid w:val="0076129A"/>
    <w:rsid w:val="00767869"/>
    <w:rsid w:val="00780406"/>
    <w:rsid w:val="0078150A"/>
    <w:rsid w:val="00782BAA"/>
    <w:rsid w:val="00790DD2"/>
    <w:rsid w:val="00795624"/>
    <w:rsid w:val="007B015B"/>
    <w:rsid w:val="007B0B3F"/>
    <w:rsid w:val="007B3209"/>
    <w:rsid w:val="007B323B"/>
    <w:rsid w:val="007B65F6"/>
    <w:rsid w:val="007C0A5F"/>
    <w:rsid w:val="007D321E"/>
    <w:rsid w:val="007D5C8F"/>
    <w:rsid w:val="007D73B3"/>
    <w:rsid w:val="007E04E8"/>
    <w:rsid w:val="007E2285"/>
    <w:rsid w:val="007E7276"/>
    <w:rsid w:val="007F0A1A"/>
    <w:rsid w:val="007F17B6"/>
    <w:rsid w:val="0080152D"/>
    <w:rsid w:val="00801854"/>
    <w:rsid w:val="00805718"/>
    <w:rsid w:val="00813634"/>
    <w:rsid w:val="008139C5"/>
    <w:rsid w:val="00816BC1"/>
    <w:rsid w:val="008236D3"/>
    <w:rsid w:val="00823747"/>
    <w:rsid w:val="0083459D"/>
    <w:rsid w:val="00834E65"/>
    <w:rsid w:val="0083553C"/>
    <w:rsid w:val="00840B55"/>
    <w:rsid w:val="00842478"/>
    <w:rsid w:val="008500A2"/>
    <w:rsid w:val="0085197F"/>
    <w:rsid w:val="00852766"/>
    <w:rsid w:val="0086037F"/>
    <w:rsid w:val="00863075"/>
    <w:rsid w:val="00873CEA"/>
    <w:rsid w:val="00882C50"/>
    <w:rsid w:val="00892A9E"/>
    <w:rsid w:val="00893B5A"/>
    <w:rsid w:val="008A02EF"/>
    <w:rsid w:val="008A2F06"/>
    <w:rsid w:val="008B0E72"/>
    <w:rsid w:val="008B3F2B"/>
    <w:rsid w:val="008B4F7E"/>
    <w:rsid w:val="008B5E8A"/>
    <w:rsid w:val="008B787C"/>
    <w:rsid w:val="008C0A43"/>
    <w:rsid w:val="008C4F72"/>
    <w:rsid w:val="008C600E"/>
    <w:rsid w:val="008D193E"/>
    <w:rsid w:val="008D5D28"/>
    <w:rsid w:val="008E33E1"/>
    <w:rsid w:val="008E623D"/>
    <w:rsid w:val="008F0135"/>
    <w:rsid w:val="0090508B"/>
    <w:rsid w:val="00905807"/>
    <w:rsid w:val="00905A78"/>
    <w:rsid w:val="009063F0"/>
    <w:rsid w:val="00927B29"/>
    <w:rsid w:val="009348BA"/>
    <w:rsid w:val="00937C6C"/>
    <w:rsid w:val="0094264B"/>
    <w:rsid w:val="0095287B"/>
    <w:rsid w:val="00952C11"/>
    <w:rsid w:val="0095539E"/>
    <w:rsid w:val="00961235"/>
    <w:rsid w:val="00961B4A"/>
    <w:rsid w:val="00961C6A"/>
    <w:rsid w:val="00964E2E"/>
    <w:rsid w:val="009724C5"/>
    <w:rsid w:val="00975A47"/>
    <w:rsid w:val="0097678B"/>
    <w:rsid w:val="00982929"/>
    <w:rsid w:val="00990663"/>
    <w:rsid w:val="009917C5"/>
    <w:rsid w:val="0099320D"/>
    <w:rsid w:val="00995E44"/>
    <w:rsid w:val="009A5CD2"/>
    <w:rsid w:val="009B00CC"/>
    <w:rsid w:val="009B6B97"/>
    <w:rsid w:val="009C6F89"/>
    <w:rsid w:val="009C77A1"/>
    <w:rsid w:val="009D0A4B"/>
    <w:rsid w:val="009D2366"/>
    <w:rsid w:val="009D2FA3"/>
    <w:rsid w:val="009D4923"/>
    <w:rsid w:val="009E2021"/>
    <w:rsid w:val="009F2DC5"/>
    <w:rsid w:val="00A02809"/>
    <w:rsid w:val="00A032C9"/>
    <w:rsid w:val="00A051BC"/>
    <w:rsid w:val="00A069D6"/>
    <w:rsid w:val="00A15CE9"/>
    <w:rsid w:val="00A20D46"/>
    <w:rsid w:val="00A22D1B"/>
    <w:rsid w:val="00A24E80"/>
    <w:rsid w:val="00A2542E"/>
    <w:rsid w:val="00A328AE"/>
    <w:rsid w:val="00A349D4"/>
    <w:rsid w:val="00A34B07"/>
    <w:rsid w:val="00A34F26"/>
    <w:rsid w:val="00A44F74"/>
    <w:rsid w:val="00A51EAF"/>
    <w:rsid w:val="00A53E25"/>
    <w:rsid w:val="00A649A1"/>
    <w:rsid w:val="00A67471"/>
    <w:rsid w:val="00A96CB4"/>
    <w:rsid w:val="00AA27EA"/>
    <w:rsid w:val="00AA2BBC"/>
    <w:rsid w:val="00AA5751"/>
    <w:rsid w:val="00AA6C2A"/>
    <w:rsid w:val="00AA71B0"/>
    <w:rsid w:val="00AA77E5"/>
    <w:rsid w:val="00AA7EC6"/>
    <w:rsid w:val="00AB0A73"/>
    <w:rsid w:val="00AB1298"/>
    <w:rsid w:val="00AB66A6"/>
    <w:rsid w:val="00AC048A"/>
    <w:rsid w:val="00AC2B73"/>
    <w:rsid w:val="00AC2EF7"/>
    <w:rsid w:val="00AC35AA"/>
    <w:rsid w:val="00AC57F2"/>
    <w:rsid w:val="00AC6A05"/>
    <w:rsid w:val="00AC7C62"/>
    <w:rsid w:val="00AD422A"/>
    <w:rsid w:val="00AD53F4"/>
    <w:rsid w:val="00AE57F7"/>
    <w:rsid w:val="00AF47AB"/>
    <w:rsid w:val="00B00F37"/>
    <w:rsid w:val="00B04549"/>
    <w:rsid w:val="00B06E29"/>
    <w:rsid w:val="00B10FBD"/>
    <w:rsid w:val="00B11D69"/>
    <w:rsid w:val="00B142E6"/>
    <w:rsid w:val="00B15DFD"/>
    <w:rsid w:val="00B17F71"/>
    <w:rsid w:val="00B22F81"/>
    <w:rsid w:val="00B265DD"/>
    <w:rsid w:val="00B3363F"/>
    <w:rsid w:val="00B410B7"/>
    <w:rsid w:val="00B411E7"/>
    <w:rsid w:val="00B44F6B"/>
    <w:rsid w:val="00B46E3B"/>
    <w:rsid w:val="00B5599B"/>
    <w:rsid w:val="00B57389"/>
    <w:rsid w:val="00B7189A"/>
    <w:rsid w:val="00B81AE2"/>
    <w:rsid w:val="00B84102"/>
    <w:rsid w:val="00B9322C"/>
    <w:rsid w:val="00B956EB"/>
    <w:rsid w:val="00BA19EA"/>
    <w:rsid w:val="00BA2077"/>
    <w:rsid w:val="00BA2B1D"/>
    <w:rsid w:val="00BB1256"/>
    <w:rsid w:val="00BB1E8F"/>
    <w:rsid w:val="00BB7666"/>
    <w:rsid w:val="00BC00EE"/>
    <w:rsid w:val="00BD0302"/>
    <w:rsid w:val="00BD3648"/>
    <w:rsid w:val="00BD4ED7"/>
    <w:rsid w:val="00BD5229"/>
    <w:rsid w:val="00BD62FD"/>
    <w:rsid w:val="00BE4DED"/>
    <w:rsid w:val="00BE5FD6"/>
    <w:rsid w:val="00C012DD"/>
    <w:rsid w:val="00C032C9"/>
    <w:rsid w:val="00C12125"/>
    <w:rsid w:val="00C1260A"/>
    <w:rsid w:val="00C22B48"/>
    <w:rsid w:val="00C277FC"/>
    <w:rsid w:val="00C317CF"/>
    <w:rsid w:val="00C3689F"/>
    <w:rsid w:val="00C3699C"/>
    <w:rsid w:val="00C410F1"/>
    <w:rsid w:val="00C433FB"/>
    <w:rsid w:val="00C44133"/>
    <w:rsid w:val="00C507E8"/>
    <w:rsid w:val="00C512C0"/>
    <w:rsid w:val="00C51BBC"/>
    <w:rsid w:val="00C55312"/>
    <w:rsid w:val="00C5713D"/>
    <w:rsid w:val="00C60618"/>
    <w:rsid w:val="00C63FF7"/>
    <w:rsid w:val="00C76C95"/>
    <w:rsid w:val="00C80162"/>
    <w:rsid w:val="00C81D84"/>
    <w:rsid w:val="00C83578"/>
    <w:rsid w:val="00C843BD"/>
    <w:rsid w:val="00C86C9B"/>
    <w:rsid w:val="00C96519"/>
    <w:rsid w:val="00C96E02"/>
    <w:rsid w:val="00C96FE3"/>
    <w:rsid w:val="00CA1A4B"/>
    <w:rsid w:val="00CB6997"/>
    <w:rsid w:val="00CC5B7F"/>
    <w:rsid w:val="00CD0DEC"/>
    <w:rsid w:val="00CD1361"/>
    <w:rsid w:val="00CD4AA2"/>
    <w:rsid w:val="00CE5633"/>
    <w:rsid w:val="00CE76E3"/>
    <w:rsid w:val="00CF00E4"/>
    <w:rsid w:val="00CF06E1"/>
    <w:rsid w:val="00CF1A87"/>
    <w:rsid w:val="00CF5BC8"/>
    <w:rsid w:val="00D0250F"/>
    <w:rsid w:val="00D117D7"/>
    <w:rsid w:val="00D120B1"/>
    <w:rsid w:val="00D26294"/>
    <w:rsid w:val="00D27F74"/>
    <w:rsid w:val="00D3352A"/>
    <w:rsid w:val="00D404C4"/>
    <w:rsid w:val="00D416D5"/>
    <w:rsid w:val="00D47E51"/>
    <w:rsid w:val="00D50A88"/>
    <w:rsid w:val="00D56DCB"/>
    <w:rsid w:val="00D60A23"/>
    <w:rsid w:val="00D670DD"/>
    <w:rsid w:val="00D671BF"/>
    <w:rsid w:val="00D7103A"/>
    <w:rsid w:val="00D71E99"/>
    <w:rsid w:val="00D724EC"/>
    <w:rsid w:val="00D83425"/>
    <w:rsid w:val="00D8387E"/>
    <w:rsid w:val="00D90312"/>
    <w:rsid w:val="00D9257A"/>
    <w:rsid w:val="00D949BD"/>
    <w:rsid w:val="00D94E28"/>
    <w:rsid w:val="00D952F1"/>
    <w:rsid w:val="00DA05A9"/>
    <w:rsid w:val="00DB1875"/>
    <w:rsid w:val="00DB5E44"/>
    <w:rsid w:val="00DB6D15"/>
    <w:rsid w:val="00DC11D7"/>
    <w:rsid w:val="00DC1399"/>
    <w:rsid w:val="00DC463A"/>
    <w:rsid w:val="00DC557F"/>
    <w:rsid w:val="00DD0D50"/>
    <w:rsid w:val="00DD2074"/>
    <w:rsid w:val="00DD3630"/>
    <w:rsid w:val="00DD5012"/>
    <w:rsid w:val="00DD7A47"/>
    <w:rsid w:val="00DE10F1"/>
    <w:rsid w:val="00DE1654"/>
    <w:rsid w:val="00DE25AC"/>
    <w:rsid w:val="00DE6041"/>
    <w:rsid w:val="00DF0E35"/>
    <w:rsid w:val="00DF0FFA"/>
    <w:rsid w:val="00DF1825"/>
    <w:rsid w:val="00DF1DF4"/>
    <w:rsid w:val="00DF761D"/>
    <w:rsid w:val="00E032D0"/>
    <w:rsid w:val="00E033BF"/>
    <w:rsid w:val="00E060BD"/>
    <w:rsid w:val="00E06A78"/>
    <w:rsid w:val="00E06E7C"/>
    <w:rsid w:val="00E1321A"/>
    <w:rsid w:val="00E2312B"/>
    <w:rsid w:val="00E33847"/>
    <w:rsid w:val="00E4025A"/>
    <w:rsid w:val="00E429E4"/>
    <w:rsid w:val="00E439B6"/>
    <w:rsid w:val="00E45246"/>
    <w:rsid w:val="00E5020F"/>
    <w:rsid w:val="00E55215"/>
    <w:rsid w:val="00E57913"/>
    <w:rsid w:val="00E65F50"/>
    <w:rsid w:val="00E66377"/>
    <w:rsid w:val="00E670F4"/>
    <w:rsid w:val="00E72B45"/>
    <w:rsid w:val="00E72F52"/>
    <w:rsid w:val="00E8390A"/>
    <w:rsid w:val="00E86E48"/>
    <w:rsid w:val="00E87EA2"/>
    <w:rsid w:val="00E90456"/>
    <w:rsid w:val="00EA1FFA"/>
    <w:rsid w:val="00EA37A7"/>
    <w:rsid w:val="00EA3B45"/>
    <w:rsid w:val="00EA5114"/>
    <w:rsid w:val="00EB586A"/>
    <w:rsid w:val="00EC2CEA"/>
    <w:rsid w:val="00EC2F5E"/>
    <w:rsid w:val="00ED3012"/>
    <w:rsid w:val="00ED4F9A"/>
    <w:rsid w:val="00ED71FE"/>
    <w:rsid w:val="00ED7BC0"/>
    <w:rsid w:val="00EE691C"/>
    <w:rsid w:val="00EE7E6E"/>
    <w:rsid w:val="00EF24B7"/>
    <w:rsid w:val="00EF5954"/>
    <w:rsid w:val="00EF5C83"/>
    <w:rsid w:val="00EF7575"/>
    <w:rsid w:val="00F00295"/>
    <w:rsid w:val="00F014AC"/>
    <w:rsid w:val="00F0214F"/>
    <w:rsid w:val="00F06F8E"/>
    <w:rsid w:val="00F103CF"/>
    <w:rsid w:val="00F16981"/>
    <w:rsid w:val="00F26075"/>
    <w:rsid w:val="00F37442"/>
    <w:rsid w:val="00F42929"/>
    <w:rsid w:val="00F42A7E"/>
    <w:rsid w:val="00F479C3"/>
    <w:rsid w:val="00F50ABD"/>
    <w:rsid w:val="00F53CE8"/>
    <w:rsid w:val="00F63571"/>
    <w:rsid w:val="00F64000"/>
    <w:rsid w:val="00F65FD2"/>
    <w:rsid w:val="00F71F17"/>
    <w:rsid w:val="00F813F1"/>
    <w:rsid w:val="00F82317"/>
    <w:rsid w:val="00F877B4"/>
    <w:rsid w:val="00F90370"/>
    <w:rsid w:val="00F9067D"/>
    <w:rsid w:val="00F96971"/>
    <w:rsid w:val="00F96F9D"/>
    <w:rsid w:val="00FA1492"/>
    <w:rsid w:val="00FA5256"/>
    <w:rsid w:val="00FA5595"/>
    <w:rsid w:val="00FA70E8"/>
    <w:rsid w:val="00FA72F4"/>
    <w:rsid w:val="00FB1315"/>
    <w:rsid w:val="00FB4203"/>
    <w:rsid w:val="00FC2AA0"/>
    <w:rsid w:val="00FC39C0"/>
    <w:rsid w:val="00FC3FF0"/>
    <w:rsid w:val="00FD333D"/>
    <w:rsid w:val="00FD385D"/>
    <w:rsid w:val="00FD6C79"/>
    <w:rsid w:val="00FD6DA2"/>
    <w:rsid w:val="00FD7200"/>
    <w:rsid w:val="00FE2B18"/>
    <w:rsid w:val="00FE4206"/>
    <w:rsid w:val="00FE443A"/>
    <w:rsid w:val="00FE4648"/>
    <w:rsid w:val="00FE603F"/>
    <w:rsid w:val="00FF1654"/>
    <w:rsid w:val="00FF44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7D2B"/>
  <w15:docId w15:val="{F94FD582-8D0B-4737-A77F-9C55EEF6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C60618"/>
    <w:pPr>
      <w:spacing w:line="360" w:lineRule="auto"/>
    </w:pPr>
  </w:style>
  <w:style w:type="paragraph" w:styleId="Naslov1">
    <w:name w:val="heading 1"/>
    <w:basedOn w:val="Navaden"/>
    <w:uiPriority w:val="1"/>
    <w:qFormat/>
    <w:pPr>
      <w:ind w:left="328"/>
      <w:outlineLvl w:val="0"/>
    </w:pPr>
    <w:rPr>
      <w:rFonts w:eastAsia="Calibri"/>
      <w:sz w:val="28"/>
      <w:szCs w:val="28"/>
    </w:rPr>
  </w:style>
  <w:style w:type="paragraph" w:styleId="Naslov2">
    <w:name w:val="heading 2"/>
    <w:basedOn w:val="Navaden"/>
    <w:uiPriority w:val="1"/>
    <w:qFormat/>
    <w:pPr>
      <w:ind w:left="328"/>
      <w:outlineLvl w:val="1"/>
    </w:pPr>
    <w:rPr>
      <w:rFonts w:eastAsia="Calibr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C600E"/>
    <w:rPr>
      <w:color w:val="808080"/>
    </w:rPr>
  </w:style>
  <w:style w:type="character" w:styleId="Hiperpovezava">
    <w:name w:val="Hyperlink"/>
    <w:basedOn w:val="Privzetapisavaodstavka"/>
    <w:uiPriority w:val="99"/>
    <w:unhideWhenUsed/>
    <w:rsid w:val="004E5B2C"/>
    <w:rPr>
      <w:color w:val="0000FF"/>
      <w:u w:val="single"/>
    </w:rPr>
  </w:style>
  <w:style w:type="character" w:styleId="SledenaHiperpovezava">
    <w:name w:val="FollowedHyperlink"/>
    <w:basedOn w:val="Privzetapisavaodstavka"/>
    <w:uiPriority w:val="99"/>
    <w:semiHidden/>
    <w:unhideWhenUsed/>
    <w:rsid w:val="004E5B2C"/>
    <w:rPr>
      <w:color w:val="800080" w:themeColor="followedHyperlink"/>
      <w:u w:val="single"/>
    </w:rPr>
  </w:style>
  <w:style w:type="character" w:styleId="Pripombasklic">
    <w:name w:val="annotation reference"/>
    <w:basedOn w:val="Privzetapisavaodstavka"/>
    <w:uiPriority w:val="99"/>
    <w:semiHidden/>
    <w:unhideWhenUsed/>
    <w:rsid w:val="00AC048A"/>
    <w:rPr>
      <w:sz w:val="16"/>
      <w:szCs w:val="16"/>
    </w:rPr>
  </w:style>
  <w:style w:type="paragraph" w:styleId="Pripombabesedilo">
    <w:name w:val="annotation text"/>
    <w:basedOn w:val="Navaden"/>
    <w:link w:val="PripombabesediloZnak"/>
    <w:uiPriority w:val="99"/>
    <w:semiHidden/>
    <w:unhideWhenUsed/>
    <w:rsid w:val="00AC048A"/>
    <w:pPr>
      <w:spacing w:line="240" w:lineRule="auto"/>
    </w:pPr>
  </w:style>
  <w:style w:type="character" w:customStyle="1" w:styleId="PripombabesediloZnak">
    <w:name w:val="Pripomba – besedilo Znak"/>
    <w:basedOn w:val="Privzetapisavaodstavka"/>
    <w:link w:val="Pripombabesedilo"/>
    <w:uiPriority w:val="99"/>
    <w:semiHidden/>
    <w:rsid w:val="00AC048A"/>
  </w:style>
  <w:style w:type="paragraph" w:styleId="Zadevapripombe">
    <w:name w:val="annotation subject"/>
    <w:basedOn w:val="Pripombabesedilo"/>
    <w:next w:val="Pripombabesedilo"/>
    <w:link w:val="ZadevapripombeZnak"/>
    <w:uiPriority w:val="99"/>
    <w:semiHidden/>
    <w:unhideWhenUsed/>
    <w:rsid w:val="00AC048A"/>
    <w:rPr>
      <w:b/>
      <w:bCs/>
    </w:rPr>
  </w:style>
  <w:style w:type="character" w:customStyle="1" w:styleId="ZadevapripombeZnak">
    <w:name w:val="Zadeva pripombe Znak"/>
    <w:basedOn w:val="PripombabesediloZnak"/>
    <w:link w:val="Zadevapripombe"/>
    <w:uiPriority w:val="99"/>
    <w:semiHidden/>
    <w:rsid w:val="00AC048A"/>
    <w:rPr>
      <w:b/>
      <w:bCs/>
    </w:rPr>
  </w:style>
  <w:style w:type="paragraph" w:styleId="Sprotnaopomba-besedilo">
    <w:name w:val="footnote text"/>
    <w:basedOn w:val="Navaden"/>
    <w:link w:val="Sprotnaopomba-besediloZnak"/>
    <w:uiPriority w:val="99"/>
    <w:semiHidden/>
    <w:unhideWhenUsed/>
    <w:rsid w:val="00B265DD"/>
    <w:pPr>
      <w:spacing w:line="240" w:lineRule="auto"/>
    </w:pPr>
  </w:style>
  <w:style w:type="character" w:customStyle="1" w:styleId="Sprotnaopomba-besediloZnak">
    <w:name w:val="Sprotna opomba - besedilo Znak"/>
    <w:basedOn w:val="Privzetapisavaodstavka"/>
    <w:link w:val="Sprotnaopomba-besedilo"/>
    <w:uiPriority w:val="99"/>
    <w:semiHidden/>
    <w:rsid w:val="00B265DD"/>
  </w:style>
  <w:style w:type="character" w:styleId="Sprotnaopomba-sklic">
    <w:name w:val="footnote reference"/>
    <w:basedOn w:val="Privzetapisavaodstavka"/>
    <w:uiPriority w:val="99"/>
    <w:semiHidden/>
    <w:unhideWhenUsed/>
    <w:rsid w:val="00B26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25872610">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os-rs.si/javna-posvetovanja-in-razpisi/novica/agencija-objavlja-prejeta-pripombe-k-predlogu-priporocila-o-ravnanju-operaterjev-v-primeru-neutemeljenih-ali-nerazumnih-zahtev-za-operaterski-dosto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DOC-400675A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B5B3-593C-47A4-8F01-ECF6AA4C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8531</Words>
  <Characters>48627</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57044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Lidija Pak Horvat</dc:creator>
  <cp:lastModifiedBy>Stanko Taškov</cp:lastModifiedBy>
  <cp:revision>5</cp:revision>
  <cp:lastPrinted>2024-03-27T15:56:00Z</cp:lastPrinted>
  <dcterms:created xsi:type="dcterms:W3CDTF">2024-04-22T10:02:00Z</dcterms:created>
  <dcterms:modified xsi:type="dcterms:W3CDTF">2024-04-22T10:18:00Z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